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10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702"/>
        <w:gridCol w:w="3402"/>
      </w:tblGrid>
      <w:tr w:rsidR="003C7312" w:rsidTr="00E025BB">
        <w:trPr>
          <w:cantSplit/>
        </w:trPr>
        <w:tc>
          <w:tcPr>
            <w:tcW w:w="5104" w:type="dxa"/>
            <w:gridSpan w:val="2"/>
          </w:tcPr>
          <w:p w:rsidR="003C7312" w:rsidRDefault="003C7312" w:rsidP="00D042E2">
            <w:pPr>
              <w:pStyle w:val="Corpodetexto"/>
              <w:jc w:val="center"/>
              <w:rPr>
                <w:rFonts w:ascii="Times New Roman" w:hAnsi="Times New Roman"/>
                <w:b/>
                <w:sz w:val="20"/>
              </w:rPr>
            </w:pPr>
            <w:r>
              <w:rPr>
                <w:rFonts w:ascii="Times New Roman" w:hAnsi="Times New Roman"/>
                <w:b/>
                <w:sz w:val="20"/>
              </w:rPr>
              <w:t>Membros presentes</w:t>
            </w:r>
          </w:p>
        </w:tc>
      </w:tr>
      <w:tr w:rsidR="003C7312" w:rsidTr="00E025BB">
        <w:tblPrEx>
          <w:tblCellMar>
            <w:left w:w="30" w:type="dxa"/>
            <w:right w:w="30" w:type="dxa"/>
          </w:tblCellMar>
        </w:tblPrEx>
        <w:trPr>
          <w:cantSplit/>
          <w:trHeight w:val="218"/>
        </w:trPr>
        <w:tc>
          <w:tcPr>
            <w:tcW w:w="1702" w:type="dxa"/>
            <w:vAlign w:val="center"/>
          </w:tcPr>
          <w:p w:rsidR="003C7312" w:rsidRDefault="003C7312" w:rsidP="00D042E2">
            <w:pPr>
              <w:jc w:val="center"/>
              <w:rPr>
                <w:b/>
                <w:snapToGrid w:val="0"/>
                <w:color w:val="000000"/>
              </w:rPr>
            </w:pPr>
            <w:r>
              <w:rPr>
                <w:b/>
                <w:snapToGrid w:val="0"/>
                <w:color w:val="000000"/>
              </w:rPr>
              <w:t>Entidade</w:t>
            </w:r>
          </w:p>
        </w:tc>
        <w:tc>
          <w:tcPr>
            <w:tcW w:w="3402" w:type="dxa"/>
            <w:vAlign w:val="center"/>
          </w:tcPr>
          <w:p w:rsidR="003C7312" w:rsidRDefault="003C7312" w:rsidP="00D042E2">
            <w:pPr>
              <w:pStyle w:val="Ttulo1"/>
              <w:jc w:val="center"/>
            </w:pPr>
            <w:r>
              <w:t>Representante</w:t>
            </w:r>
          </w:p>
        </w:tc>
      </w:tr>
      <w:tr w:rsidR="00FF37A2" w:rsidRPr="00EE29AA" w:rsidTr="00FE5F32">
        <w:tc>
          <w:tcPr>
            <w:tcW w:w="1702" w:type="dxa"/>
          </w:tcPr>
          <w:p w:rsidR="00FF37A2" w:rsidRPr="00EE29AA" w:rsidRDefault="00FF37A2" w:rsidP="00FE5F32">
            <w:pPr>
              <w:pStyle w:val="Corpodetexto"/>
              <w:jc w:val="left"/>
              <w:rPr>
                <w:rFonts w:ascii="Times New Roman" w:hAnsi="Times New Roman"/>
                <w:sz w:val="22"/>
                <w:szCs w:val="22"/>
              </w:rPr>
            </w:pPr>
            <w:r w:rsidRPr="00EE29AA">
              <w:rPr>
                <w:rFonts w:ascii="Times New Roman" w:hAnsi="Times New Roman"/>
                <w:sz w:val="22"/>
                <w:szCs w:val="22"/>
              </w:rPr>
              <w:t>AFOCAPI / COPLACANA</w:t>
            </w:r>
          </w:p>
        </w:tc>
        <w:tc>
          <w:tcPr>
            <w:tcW w:w="3402" w:type="dxa"/>
            <w:vAlign w:val="center"/>
          </w:tcPr>
          <w:p w:rsidR="00FF37A2" w:rsidRPr="00EE29AA" w:rsidRDefault="00FF37A2" w:rsidP="00FE5F32">
            <w:pPr>
              <w:pStyle w:val="Corpodetexto"/>
              <w:ind w:right="-637"/>
              <w:jc w:val="left"/>
              <w:rPr>
                <w:rFonts w:ascii="Times New Roman" w:hAnsi="Times New Roman"/>
                <w:sz w:val="22"/>
                <w:szCs w:val="22"/>
              </w:rPr>
            </w:pPr>
            <w:r w:rsidRPr="00EE29AA">
              <w:rPr>
                <w:rFonts w:ascii="Times New Roman" w:hAnsi="Times New Roman"/>
                <w:sz w:val="22"/>
                <w:szCs w:val="22"/>
              </w:rPr>
              <w:t>Ricardo Dias Pacheco (T)</w:t>
            </w:r>
          </w:p>
          <w:p w:rsidR="00FF37A2" w:rsidRPr="00EE29AA" w:rsidRDefault="00FF37A2" w:rsidP="00FE5F32">
            <w:pPr>
              <w:pStyle w:val="Corpodetexto"/>
              <w:ind w:right="-637"/>
              <w:jc w:val="left"/>
              <w:rPr>
                <w:rFonts w:ascii="Times New Roman" w:hAnsi="Times New Roman"/>
                <w:sz w:val="22"/>
                <w:szCs w:val="22"/>
                <w:lang w:val="en-US"/>
              </w:rPr>
            </w:pPr>
          </w:p>
        </w:tc>
      </w:tr>
      <w:tr w:rsidR="00FF37A2" w:rsidRPr="00EE29AA" w:rsidTr="00FE5F32">
        <w:tc>
          <w:tcPr>
            <w:tcW w:w="1702" w:type="dxa"/>
          </w:tcPr>
          <w:p w:rsidR="00FF37A2" w:rsidRPr="00EE29AA" w:rsidRDefault="00FF37A2" w:rsidP="00FE5F32">
            <w:pPr>
              <w:pStyle w:val="Corpodetexto"/>
              <w:jc w:val="left"/>
              <w:rPr>
                <w:rFonts w:ascii="Times New Roman" w:hAnsi="Times New Roman"/>
                <w:sz w:val="22"/>
                <w:szCs w:val="22"/>
              </w:rPr>
            </w:pPr>
            <w:r w:rsidRPr="00EE29AA">
              <w:rPr>
                <w:rFonts w:ascii="Times New Roman" w:hAnsi="Times New Roman"/>
                <w:sz w:val="22"/>
                <w:szCs w:val="22"/>
              </w:rPr>
              <w:t>Cooperativa de HOLAMBRA</w:t>
            </w:r>
          </w:p>
        </w:tc>
        <w:tc>
          <w:tcPr>
            <w:tcW w:w="3402" w:type="dxa"/>
            <w:vAlign w:val="center"/>
          </w:tcPr>
          <w:p w:rsidR="00FF37A2" w:rsidRPr="00EE29AA" w:rsidRDefault="00FF37A2" w:rsidP="00FF37A2">
            <w:pPr>
              <w:pStyle w:val="Corpodetexto"/>
              <w:ind w:right="-637"/>
              <w:jc w:val="left"/>
              <w:rPr>
                <w:rFonts w:ascii="Times New Roman" w:hAnsi="Times New Roman"/>
                <w:sz w:val="22"/>
                <w:szCs w:val="22"/>
              </w:rPr>
            </w:pPr>
            <w:r w:rsidRPr="00EE29AA">
              <w:rPr>
                <w:rFonts w:ascii="Times New Roman" w:hAnsi="Times New Roman"/>
                <w:sz w:val="22"/>
                <w:szCs w:val="22"/>
              </w:rPr>
              <w:t>Petrus Weel (S)</w:t>
            </w:r>
          </w:p>
        </w:tc>
      </w:tr>
      <w:tr w:rsidR="00FF37A2" w:rsidRPr="00EE29AA" w:rsidTr="00FE5F32">
        <w:tblPrEx>
          <w:tblCellMar>
            <w:left w:w="30" w:type="dxa"/>
            <w:right w:w="30" w:type="dxa"/>
          </w:tblCellMar>
        </w:tblPrEx>
        <w:trPr>
          <w:cantSplit/>
          <w:trHeight w:val="218"/>
        </w:trPr>
        <w:tc>
          <w:tcPr>
            <w:tcW w:w="1702" w:type="dxa"/>
            <w:vAlign w:val="center"/>
          </w:tcPr>
          <w:p w:rsidR="00FF37A2" w:rsidRPr="00EE29AA" w:rsidRDefault="00FF37A2" w:rsidP="00FE5F32">
            <w:pPr>
              <w:rPr>
                <w:sz w:val="22"/>
                <w:szCs w:val="22"/>
              </w:rPr>
            </w:pPr>
            <w:r w:rsidRPr="00EE29AA">
              <w:rPr>
                <w:sz w:val="22"/>
                <w:szCs w:val="22"/>
              </w:rPr>
              <w:t>CATI</w:t>
            </w:r>
          </w:p>
        </w:tc>
        <w:tc>
          <w:tcPr>
            <w:tcW w:w="3402" w:type="dxa"/>
            <w:vAlign w:val="center"/>
          </w:tcPr>
          <w:p w:rsidR="00FF37A2" w:rsidRPr="00EE29AA" w:rsidRDefault="00FF37A2" w:rsidP="00FE5F32">
            <w:pPr>
              <w:rPr>
                <w:snapToGrid w:val="0"/>
                <w:sz w:val="22"/>
                <w:szCs w:val="22"/>
              </w:rPr>
            </w:pPr>
            <w:r w:rsidRPr="00EE29AA">
              <w:rPr>
                <w:sz w:val="22"/>
                <w:szCs w:val="22"/>
              </w:rPr>
              <w:t>Denis Herisson da Silva (T)</w:t>
            </w:r>
          </w:p>
        </w:tc>
      </w:tr>
      <w:tr w:rsidR="00FF37A2" w:rsidRPr="00EE29AA" w:rsidTr="00FE5F32">
        <w:tblPrEx>
          <w:tblCellMar>
            <w:left w:w="30" w:type="dxa"/>
            <w:right w:w="30" w:type="dxa"/>
          </w:tblCellMar>
        </w:tblPrEx>
        <w:trPr>
          <w:cantSplit/>
          <w:trHeight w:val="218"/>
        </w:trPr>
        <w:tc>
          <w:tcPr>
            <w:tcW w:w="1702" w:type="dxa"/>
            <w:vAlign w:val="center"/>
          </w:tcPr>
          <w:p w:rsidR="00FF37A2" w:rsidRPr="00EE29AA" w:rsidRDefault="00FF37A2" w:rsidP="00FE5F32">
            <w:pPr>
              <w:rPr>
                <w:sz w:val="22"/>
                <w:szCs w:val="22"/>
              </w:rPr>
            </w:pPr>
            <w:r w:rsidRPr="00EE29AA">
              <w:rPr>
                <w:sz w:val="22"/>
                <w:szCs w:val="22"/>
              </w:rPr>
              <w:t>CATI</w:t>
            </w:r>
          </w:p>
        </w:tc>
        <w:tc>
          <w:tcPr>
            <w:tcW w:w="3402" w:type="dxa"/>
            <w:vAlign w:val="center"/>
          </w:tcPr>
          <w:p w:rsidR="00FF37A2" w:rsidRPr="00EE29AA" w:rsidRDefault="00FF37A2" w:rsidP="00FE5F32">
            <w:pPr>
              <w:rPr>
                <w:sz w:val="22"/>
                <w:szCs w:val="22"/>
              </w:rPr>
            </w:pPr>
            <w:r w:rsidRPr="00EE29AA">
              <w:rPr>
                <w:sz w:val="22"/>
                <w:szCs w:val="22"/>
              </w:rPr>
              <w:t>Henrique Bellinaso (T)</w:t>
            </w:r>
          </w:p>
        </w:tc>
      </w:tr>
      <w:tr w:rsidR="00FF37A2" w:rsidRPr="00EE29AA" w:rsidTr="00FE5F32">
        <w:tc>
          <w:tcPr>
            <w:tcW w:w="1702" w:type="dxa"/>
          </w:tcPr>
          <w:p w:rsidR="00FF37A2" w:rsidRPr="00EE29AA" w:rsidRDefault="00FF37A2" w:rsidP="00FE5F32">
            <w:pPr>
              <w:pStyle w:val="Corpodetexto"/>
              <w:jc w:val="left"/>
              <w:rPr>
                <w:rFonts w:ascii="Times New Roman" w:hAnsi="Times New Roman"/>
                <w:sz w:val="22"/>
                <w:szCs w:val="22"/>
              </w:rPr>
            </w:pPr>
            <w:r w:rsidRPr="00EE29AA">
              <w:rPr>
                <w:rFonts w:ascii="Times New Roman" w:hAnsi="Times New Roman"/>
                <w:sz w:val="22"/>
                <w:szCs w:val="22"/>
              </w:rPr>
              <w:t>CETESB</w:t>
            </w:r>
          </w:p>
        </w:tc>
        <w:tc>
          <w:tcPr>
            <w:tcW w:w="3402" w:type="dxa"/>
          </w:tcPr>
          <w:p w:rsidR="00FF37A2" w:rsidRPr="00EE29AA" w:rsidRDefault="00FF37A2" w:rsidP="00FE5F32">
            <w:pPr>
              <w:pStyle w:val="Corpodetexto"/>
              <w:ind w:right="-637"/>
              <w:jc w:val="left"/>
              <w:rPr>
                <w:rFonts w:ascii="Times New Roman" w:hAnsi="Times New Roman"/>
                <w:sz w:val="22"/>
                <w:szCs w:val="22"/>
              </w:rPr>
            </w:pPr>
            <w:r w:rsidRPr="00EE29AA">
              <w:rPr>
                <w:rFonts w:ascii="Times New Roman" w:hAnsi="Times New Roman"/>
                <w:sz w:val="22"/>
                <w:szCs w:val="22"/>
              </w:rPr>
              <w:t>Maurício Magossi (S)</w:t>
            </w:r>
          </w:p>
        </w:tc>
      </w:tr>
      <w:tr w:rsidR="00FF37A2" w:rsidRPr="00EE29AA" w:rsidTr="00E025BB">
        <w:tblPrEx>
          <w:tblCellMar>
            <w:left w:w="30" w:type="dxa"/>
            <w:right w:w="30" w:type="dxa"/>
          </w:tblCellMar>
        </w:tblPrEx>
        <w:trPr>
          <w:cantSplit/>
          <w:trHeight w:val="218"/>
        </w:trPr>
        <w:tc>
          <w:tcPr>
            <w:tcW w:w="1702" w:type="dxa"/>
            <w:vAlign w:val="center"/>
          </w:tcPr>
          <w:p w:rsidR="00FF37A2" w:rsidRPr="00EE29AA" w:rsidRDefault="00FF37A2" w:rsidP="00930828">
            <w:pPr>
              <w:rPr>
                <w:sz w:val="22"/>
                <w:szCs w:val="22"/>
              </w:rPr>
            </w:pPr>
            <w:r w:rsidRPr="00EE29AA">
              <w:rPr>
                <w:sz w:val="22"/>
                <w:szCs w:val="22"/>
              </w:rPr>
              <w:t>Fundação Florestal</w:t>
            </w:r>
          </w:p>
        </w:tc>
        <w:tc>
          <w:tcPr>
            <w:tcW w:w="3402" w:type="dxa"/>
            <w:vAlign w:val="center"/>
          </w:tcPr>
          <w:p w:rsidR="00FF37A2" w:rsidRPr="00EE29AA" w:rsidRDefault="00FF37A2" w:rsidP="00930828">
            <w:pPr>
              <w:rPr>
                <w:sz w:val="22"/>
                <w:szCs w:val="22"/>
              </w:rPr>
            </w:pPr>
            <w:r w:rsidRPr="00EE29AA">
              <w:rPr>
                <w:sz w:val="22"/>
                <w:szCs w:val="22"/>
              </w:rPr>
              <w:t>Luiz Sertório Teixeira (T)</w:t>
            </w:r>
          </w:p>
        </w:tc>
      </w:tr>
      <w:tr w:rsidR="00470D22" w:rsidRPr="00EE29AA" w:rsidTr="00FE5F32">
        <w:tblPrEx>
          <w:tblCellMar>
            <w:left w:w="30" w:type="dxa"/>
            <w:right w:w="30" w:type="dxa"/>
          </w:tblCellMar>
        </w:tblPrEx>
        <w:trPr>
          <w:cantSplit/>
          <w:trHeight w:val="218"/>
        </w:trPr>
        <w:tc>
          <w:tcPr>
            <w:tcW w:w="1702" w:type="dxa"/>
            <w:vAlign w:val="center"/>
          </w:tcPr>
          <w:p w:rsidR="00470D22" w:rsidRPr="00EE29AA" w:rsidRDefault="00470D22" w:rsidP="00FE5F32">
            <w:pPr>
              <w:rPr>
                <w:sz w:val="22"/>
                <w:szCs w:val="22"/>
              </w:rPr>
            </w:pPr>
            <w:r w:rsidRPr="00EE29AA">
              <w:rPr>
                <w:sz w:val="22"/>
                <w:szCs w:val="22"/>
              </w:rPr>
              <w:t>IAC - APTA</w:t>
            </w:r>
          </w:p>
        </w:tc>
        <w:tc>
          <w:tcPr>
            <w:tcW w:w="3402" w:type="dxa"/>
            <w:vAlign w:val="center"/>
          </w:tcPr>
          <w:p w:rsidR="00470D22" w:rsidRPr="00EE29AA" w:rsidRDefault="00470D22" w:rsidP="00FE5F32">
            <w:pPr>
              <w:rPr>
                <w:sz w:val="22"/>
                <w:szCs w:val="22"/>
              </w:rPr>
            </w:pPr>
            <w:r w:rsidRPr="00EE29AA">
              <w:rPr>
                <w:sz w:val="22"/>
                <w:szCs w:val="22"/>
              </w:rPr>
              <w:t>Isabella Clerici de Maria (T)</w:t>
            </w:r>
          </w:p>
        </w:tc>
      </w:tr>
      <w:tr w:rsidR="00470D22" w:rsidRPr="00EE29AA" w:rsidTr="00FE5F32">
        <w:tblPrEx>
          <w:tblCellMar>
            <w:left w:w="30" w:type="dxa"/>
            <w:right w:w="30" w:type="dxa"/>
          </w:tblCellMar>
        </w:tblPrEx>
        <w:trPr>
          <w:cantSplit/>
          <w:trHeight w:val="218"/>
        </w:trPr>
        <w:tc>
          <w:tcPr>
            <w:tcW w:w="1702" w:type="dxa"/>
            <w:vAlign w:val="center"/>
          </w:tcPr>
          <w:p w:rsidR="00470D22" w:rsidRPr="00EE29AA" w:rsidRDefault="00470D22" w:rsidP="00FE5F32">
            <w:pPr>
              <w:rPr>
                <w:sz w:val="22"/>
                <w:szCs w:val="22"/>
              </w:rPr>
            </w:pPr>
            <w:r w:rsidRPr="00EE29AA">
              <w:rPr>
                <w:sz w:val="22"/>
                <w:szCs w:val="22"/>
              </w:rPr>
              <w:t>IZ – APTA</w:t>
            </w:r>
          </w:p>
        </w:tc>
        <w:tc>
          <w:tcPr>
            <w:tcW w:w="3402" w:type="dxa"/>
            <w:vAlign w:val="center"/>
          </w:tcPr>
          <w:p w:rsidR="00470D22" w:rsidRPr="00EE29AA" w:rsidRDefault="00470D22" w:rsidP="00FE5F32">
            <w:pPr>
              <w:rPr>
                <w:sz w:val="22"/>
                <w:szCs w:val="22"/>
              </w:rPr>
            </w:pPr>
            <w:r w:rsidRPr="00EE29AA">
              <w:rPr>
                <w:sz w:val="22"/>
                <w:szCs w:val="22"/>
              </w:rPr>
              <w:t>João José  A. de A. Demarchi (S)</w:t>
            </w:r>
          </w:p>
        </w:tc>
      </w:tr>
      <w:tr w:rsidR="00967A8C" w:rsidRPr="00EE29AA" w:rsidTr="00E025BB">
        <w:tc>
          <w:tcPr>
            <w:tcW w:w="1702" w:type="dxa"/>
            <w:vAlign w:val="center"/>
          </w:tcPr>
          <w:p w:rsidR="00967A8C" w:rsidRPr="00EE29AA" w:rsidRDefault="00967A8C" w:rsidP="00930828">
            <w:pPr>
              <w:rPr>
                <w:sz w:val="22"/>
                <w:szCs w:val="22"/>
              </w:rPr>
            </w:pPr>
            <w:r w:rsidRPr="00EE29AA">
              <w:rPr>
                <w:sz w:val="22"/>
                <w:szCs w:val="22"/>
              </w:rPr>
              <w:t>PUC–Campinas</w:t>
            </w:r>
          </w:p>
        </w:tc>
        <w:tc>
          <w:tcPr>
            <w:tcW w:w="3402" w:type="dxa"/>
            <w:vAlign w:val="center"/>
          </w:tcPr>
          <w:p w:rsidR="00967A8C" w:rsidRPr="00EE29AA" w:rsidRDefault="00967A8C" w:rsidP="00930828">
            <w:pPr>
              <w:rPr>
                <w:sz w:val="22"/>
                <w:szCs w:val="22"/>
              </w:rPr>
            </w:pPr>
            <w:r w:rsidRPr="00EE29AA">
              <w:rPr>
                <w:sz w:val="22"/>
                <w:szCs w:val="22"/>
              </w:rPr>
              <w:t>Luiza Ishikawa Ferreira (T)</w:t>
            </w:r>
          </w:p>
        </w:tc>
      </w:tr>
      <w:tr w:rsidR="00FF37A2" w:rsidRPr="00EE29AA" w:rsidTr="00FE5F32">
        <w:tc>
          <w:tcPr>
            <w:tcW w:w="1702" w:type="dxa"/>
            <w:vAlign w:val="center"/>
          </w:tcPr>
          <w:p w:rsidR="00FF37A2" w:rsidRPr="00EE29AA" w:rsidRDefault="00FF37A2" w:rsidP="00FE5F32">
            <w:pPr>
              <w:rPr>
                <w:sz w:val="22"/>
                <w:szCs w:val="22"/>
              </w:rPr>
            </w:pPr>
            <w:r w:rsidRPr="00EE29AA">
              <w:rPr>
                <w:sz w:val="22"/>
                <w:szCs w:val="22"/>
              </w:rPr>
              <w:t>SANASA</w:t>
            </w:r>
          </w:p>
        </w:tc>
        <w:tc>
          <w:tcPr>
            <w:tcW w:w="3402" w:type="dxa"/>
            <w:vAlign w:val="center"/>
          </w:tcPr>
          <w:p w:rsidR="00FF37A2" w:rsidRPr="00EE29AA" w:rsidRDefault="00FF37A2" w:rsidP="00FE5F32">
            <w:pPr>
              <w:rPr>
                <w:sz w:val="22"/>
                <w:szCs w:val="22"/>
              </w:rPr>
            </w:pPr>
            <w:r w:rsidRPr="00EE29AA">
              <w:rPr>
                <w:sz w:val="22"/>
                <w:szCs w:val="22"/>
              </w:rPr>
              <w:t>Natália F. Colasanti Perlette (S)</w:t>
            </w:r>
          </w:p>
        </w:tc>
      </w:tr>
      <w:tr w:rsidR="00FF37A2" w:rsidRPr="00EE29AA" w:rsidTr="00FE5F32">
        <w:tblPrEx>
          <w:tblCellMar>
            <w:left w:w="30" w:type="dxa"/>
            <w:right w:w="30" w:type="dxa"/>
          </w:tblCellMar>
        </w:tblPrEx>
        <w:trPr>
          <w:cantSplit/>
          <w:trHeight w:val="218"/>
        </w:trPr>
        <w:tc>
          <w:tcPr>
            <w:tcW w:w="1702" w:type="dxa"/>
            <w:vAlign w:val="center"/>
          </w:tcPr>
          <w:p w:rsidR="00FF37A2" w:rsidRPr="00EE29AA" w:rsidRDefault="00FF37A2" w:rsidP="00FE5F32">
            <w:pPr>
              <w:rPr>
                <w:sz w:val="22"/>
                <w:szCs w:val="22"/>
              </w:rPr>
            </w:pPr>
            <w:r w:rsidRPr="00EE29AA">
              <w:rPr>
                <w:sz w:val="22"/>
                <w:szCs w:val="22"/>
              </w:rPr>
              <w:t>SR de Rio Claro</w:t>
            </w:r>
          </w:p>
        </w:tc>
        <w:tc>
          <w:tcPr>
            <w:tcW w:w="3402" w:type="dxa"/>
            <w:vAlign w:val="center"/>
          </w:tcPr>
          <w:p w:rsidR="00FF37A2" w:rsidRPr="00EE29AA" w:rsidRDefault="00FF37A2" w:rsidP="00FE5F32">
            <w:pPr>
              <w:rPr>
                <w:sz w:val="22"/>
                <w:szCs w:val="22"/>
              </w:rPr>
            </w:pPr>
            <w:r w:rsidRPr="00EE29AA">
              <w:rPr>
                <w:sz w:val="22"/>
                <w:szCs w:val="22"/>
              </w:rPr>
              <w:t>João Primo Baraldi (T)</w:t>
            </w:r>
          </w:p>
        </w:tc>
      </w:tr>
      <w:tr w:rsidR="00FF37A2" w:rsidRPr="00EE29AA" w:rsidTr="00FE5F32">
        <w:tc>
          <w:tcPr>
            <w:tcW w:w="1702" w:type="dxa"/>
          </w:tcPr>
          <w:p w:rsidR="00FF37A2" w:rsidRPr="00EE29AA" w:rsidRDefault="00FF37A2" w:rsidP="00FE5F32">
            <w:pPr>
              <w:pStyle w:val="Corpodetexto"/>
              <w:jc w:val="left"/>
              <w:rPr>
                <w:rFonts w:ascii="Times New Roman" w:hAnsi="Times New Roman"/>
                <w:sz w:val="22"/>
                <w:szCs w:val="22"/>
              </w:rPr>
            </w:pPr>
            <w:r w:rsidRPr="00EE29AA">
              <w:rPr>
                <w:rFonts w:ascii="Times New Roman" w:hAnsi="Times New Roman"/>
                <w:sz w:val="22"/>
                <w:szCs w:val="22"/>
              </w:rPr>
              <w:t>SR Mogi Mirim</w:t>
            </w:r>
          </w:p>
        </w:tc>
        <w:tc>
          <w:tcPr>
            <w:tcW w:w="3402" w:type="dxa"/>
          </w:tcPr>
          <w:p w:rsidR="00FF37A2" w:rsidRPr="00EE29AA" w:rsidRDefault="00FF37A2" w:rsidP="00FE5F32">
            <w:pPr>
              <w:pStyle w:val="Corpodetexto"/>
              <w:ind w:right="-637"/>
              <w:jc w:val="left"/>
              <w:rPr>
                <w:rFonts w:ascii="Times New Roman" w:hAnsi="Times New Roman"/>
                <w:sz w:val="22"/>
                <w:szCs w:val="22"/>
              </w:rPr>
            </w:pPr>
            <w:r w:rsidRPr="00EE29AA">
              <w:rPr>
                <w:rFonts w:ascii="Times New Roman" w:hAnsi="Times New Roman"/>
                <w:sz w:val="22"/>
                <w:szCs w:val="22"/>
              </w:rPr>
              <w:t>Enéas Rodrigues (S)</w:t>
            </w:r>
          </w:p>
        </w:tc>
      </w:tr>
      <w:tr w:rsidR="00470D22" w:rsidRPr="00EE29AA" w:rsidTr="00FE5F32">
        <w:tc>
          <w:tcPr>
            <w:tcW w:w="1702" w:type="dxa"/>
          </w:tcPr>
          <w:p w:rsidR="00470D22" w:rsidRPr="00EE29AA" w:rsidRDefault="00470D22" w:rsidP="00FE5F32">
            <w:pPr>
              <w:pStyle w:val="Corpodetexto"/>
              <w:jc w:val="left"/>
              <w:rPr>
                <w:rFonts w:ascii="Times New Roman" w:hAnsi="Times New Roman"/>
                <w:sz w:val="22"/>
                <w:szCs w:val="22"/>
              </w:rPr>
            </w:pPr>
            <w:r w:rsidRPr="00EE29AA">
              <w:rPr>
                <w:rFonts w:ascii="Times New Roman" w:hAnsi="Times New Roman"/>
                <w:sz w:val="22"/>
                <w:szCs w:val="22"/>
              </w:rPr>
              <w:t>Terceira Via</w:t>
            </w:r>
          </w:p>
        </w:tc>
        <w:tc>
          <w:tcPr>
            <w:tcW w:w="3402" w:type="dxa"/>
          </w:tcPr>
          <w:p w:rsidR="00470D22" w:rsidRPr="00EE29AA" w:rsidRDefault="00470D22" w:rsidP="00FE5F32">
            <w:pPr>
              <w:pStyle w:val="Corpodetexto"/>
              <w:ind w:left="-70" w:right="-637"/>
              <w:jc w:val="left"/>
              <w:rPr>
                <w:rFonts w:ascii="Times New Roman" w:hAnsi="Times New Roman"/>
                <w:sz w:val="22"/>
                <w:szCs w:val="22"/>
              </w:rPr>
            </w:pPr>
            <w:r w:rsidRPr="00EE29AA">
              <w:rPr>
                <w:rFonts w:ascii="Times New Roman" w:hAnsi="Times New Roman"/>
                <w:sz w:val="22"/>
                <w:szCs w:val="22"/>
              </w:rPr>
              <w:t xml:space="preserve"> Nelson Luiz Neves Barbosa (S)</w:t>
            </w:r>
          </w:p>
        </w:tc>
      </w:tr>
    </w:tbl>
    <w:p w:rsidR="00470D22" w:rsidRDefault="00470D22" w:rsidP="00D042E2">
      <w:pPr>
        <w:pStyle w:val="Cabealho"/>
        <w:tabs>
          <w:tab w:val="clear" w:pos="4419"/>
          <w:tab w:val="clear" w:pos="8838"/>
        </w:tabs>
        <w:rPr>
          <w:sz w:val="22"/>
          <w:szCs w:val="22"/>
        </w:rPr>
      </w:pPr>
    </w:p>
    <w:tbl>
      <w:tblPr>
        <w:tblW w:w="510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702"/>
        <w:gridCol w:w="3402"/>
      </w:tblGrid>
      <w:tr w:rsidR="003C7312" w:rsidRPr="00530B3B" w:rsidTr="00E025BB">
        <w:trPr>
          <w:cantSplit/>
        </w:trPr>
        <w:tc>
          <w:tcPr>
            <w:tcW w:w="5104" w:type="dxa"/>
            <w:gridSpan w:val="2"/>
          </w:tcPr>
          <w:p w:rsidR="003C7312" w:rsidRPr="00530B3B" w:rsidRDefault="003C7312" w:rsidP="00EF2D03">
            <w:pPr>
              <w:pStyle w:val="Corpodetexto"/>
              <w:jc w:val="center"/>
              <w:rPr>
                <w:rFonts w:ascii="Times New Roman" w:hAnsi="Times New Roman"/>
                <w:b/>
                <w:sz w:val="22"/>
                <w:szCs w:val="22"/>
              </w:rPr>
            </w:pPr>
            <w:r w:rsidRPr="00530B3B">
              <w:rPr>
                <w:rFonts w:ascii="Times New Roman" w:hAnsi="Times New Roman"/>
                <w:b/>
                <w:sz w:val="22"/>
                <w:szCs w:val="22"/>
              </w:rPr>
              <w:t xml:space="preserve">Membros Ausentes </w:t>
            </w:r>
            <w:r w:rsidR="00EF2D03" w:rsidRPr="00530B3B">
              <w:rPr>
                <w:rFonts w:ascii="Times New Roman" w:hAnsi="Times New Roman"/>
                <w:b/>
                <w:sz w:val="22"/>
                <w:szCs w:val="22"/>
              </w:rPr>
              <w:t>COM</w:t>
            </w:r>
            <w:r w:rsidRPr="00530B3B">
              <w:rPr>
                <w:rFonts w:ascii="Times New Roman" w:hAnsi="Times New Roman"/>
                <w:b/>
                <w:sz w:val="22"/>
                <w:szCs w:val="22"/>
              </w:rPr>
              <w:t xml:space="preserve"> justificativa</w:t>
            </w:r>
          </w:p>
        </w:tc>
      </w:tr>
      <w:tr w:rsidR="003C7312" w:rsidRPr="00530B3B" w:rsidTr="00E025BB">
        <w:tc>
          <w:tcPr>
            <w:tcW w:w="1702" w:type="dxa"/>
          </w:tcPr>
          <w:p w:rsidR="003C7312" w:rsidRPr="00530B3B" w:rsidRDefault="003C7312" w:rsidP="00D042E2">
            <w:pPr>
              <w:pStyle w:val="Corpodetexto"/>
              <w:jc w:val="center"/>
              <w:rPr>
                <w:rFonts w:ascii="Times New Roman" w:hAnsi="Times New Roman"/>
                <w:b/>
                <w:sz w:val="22"/>
                <w:szCs w:val="22"/>
              </w:rPr>
            </w:pPr>
            <w:r w:rsidRPr="00530B3B">
              <w:rPr>
                <w:rFonts w:ascii="Times New Roman" w:hAnsi="Times New Roman"/>
                <w:b/>
                <w:sz w:val="22"/>
                <w:szCs w:val="22"/>
              </w:rPr>
              <w:t>Entidade</w:t>
            </w:r>
          </w:p>
        </w:tc>
        <w:tc>
          <w:tcPr>
            <w:tcW w:w="3402" w:type="dxa"/>
          </w:tcPr>
          <w:p w:rsidR="003C7312" w:rsidRPr="00530B3B" w:rsidRDefault="00D042E2" w:rsidP="00D042E2">
            <w:pPr>
              <w:pStyle w:val="Corpodetexto"/>
              <w:ind w:right="-637"/>
              <w:rPr>
                <w:rFonts w:ascii="Times New Roman" w:hAnsi="Times New Roman"/>
                <w:b/>
                <w:sz w:val="22"/>
                <w:szCs w:val="22"/>
              </w:rPr>
            </w:pPr>
            <w:r w:rsidRPr="00530B3B">
              <w:rPr>
                <w:rFonts w:ascii="Times New Roman" w:hAnsi="Times New Roman"/>
                <w:b/>
                <w:sz w:val="22"/>
                <w:szCs w:val="22"/>
              </w:rPr>
              <w:t xml:space="preserve">                 </w:t>
            </w:r>
            <w:r w:rsidR="003C7312" w:rsidRPr="00530B3B">
              <w:rPr>
                <w:rFonts w:ascii="Times New Roman" w:hAnsi="Times New Roman"/>
                <w:b/>
                <w:sz w:val="22"/>
                <w:szCs w:val="22"/>
              </w:rPr>
              <w:t>Representante</w:t>
            </w:r>
          </w:p>
        </w:tc>
      </w:tr>
      <w:tr w:rsidR="00470D22" w:rsidRPr="00EE29AA" w:rsidTr="00FE5F32">
        <w:tblPrEx>
          <w:tblCellMar>
            <w:left w:w="30" w:type="dxa"/>
            <w:right w:w="30" w:type="dxa"/>
          </w:tblCellMar>
        </w:tblPrEx>
        <w:trPr>
          <w:cantSplit/>
          <w:trHeight w:val="218"/>
        </w:trPr>
        <w:tc>
          <w:tcPr>
            <w:tcW w:w="1702" w:type="dxa"/>
            <w:vAlign w:val="center"/>
          </w:tcPr>
          <w:p w:rsidR="00470D22" w:rsidRPr="00EE29AA" w:rsidRDefault="00470D22" w:rsidP="00FE5F32">
            <w:pPr>
              <w:rPr>
                <w:snapToGrid w:val="0"/>
                <w:sz w:val="22"/>
                <w:szCs w:val="22"/>
                <w:lang w:val="en-US"/>
              </w:rPr>
            </w:pPr>
            <w:r w:rsidRPr="00EE29AA">
              <w:rPr>
                <w:sz w:val="22"/>
                <w:szCs w:val="22"/>
              </w:rPr>
              <w:t>INEVAT</w:t>
            </w:r>
          </w:p>
        </w:tc>
        <w:tc>
          <w:tcPr>
            <w:tcW w:w="3402" w:type="dxa"/>
            <w:vAlign w:val="center"/>
          </w:tcPr>
          <w:p w:rsidR="00470D22" w:rsidRPr="00EE29AA" w:rsidRDefault="00470D22" w:rsidP="00FE5F32">
            <w:pPr>
              <w:rPr>
                <w:snapToGrid w:val="0"/>
                <w:sz w:val="22"/>
                <w:szCs w:val="22"/>
              </w:rPr>
            </w:pPr>
            <w:r w:rsidRPr="00EE29AA">
              <w:rPr>
                <w:sz w:val="22"/>
                <w:szCs w:val="22"/>
              </w:rPr>
              <w:t>Cláudia Grabher (S)</w:t>
            </w:r>
          </w:p>
        </w:tc>
      </w:tr>
    </w:tbl>
    <w:p w:rsidR="00E43B19" w:rsidRDefault="00E43B19" w:rsidP="00D042E2">
      <w:pPr>
        <w:rPr>
          <w:sz w:val="22"/>
          <w:szCs w:val="22"/>
        </w:rPr>
      </w:pPr>
    </w:p>
    <w:tbl>
      <w:tblPr>
        <w:tblW w:w="510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702"/>
        <w:gridCol w:w="3402"/>
      </w:tblGrid>
      <w:tr w:rsidR="00470D22" w:rsidRPr="00530B3B" w:rsidTr="00FE5F32">
        <w:trPr>
          <w:cantSplit/>
        </w:trPr>
        <w:tc>
          <w:tcPr>
            <w:tcW w:w="5104" w:type="dxa"/>
            <w:gridSpan w:val="2"/>
          </w:tcPr>
          <w:p w:rsidR="00470D22" w:rsidRPr="00530B3B" w:rsidRDefault="00470D22" w:rsidP="00470D22">
            <w:pPr>
              <w:pStyle w:val="Corpodetexto"/>
              <w:jc w:val="center"/>
              <w:rPr>
                <w:rFonts w:ascii="Times New Roman" w:hAnsi="Times New Roman"/>
                <w:b/>
                <w:sz w:val="22"/>
                <w:szCs w:val="22"/>
              </w:rPr>
            </w:pPr>
            <w:r w:rsidRPr="00530B3B">
              <w:rPr>
                <w:rFonts w:ascii="Times New Roman" w:hAnsi="Times New Roman"/>
                <w:b/>
                <w:sz w:val="22"/>
                <w:szCs w:val="22"/>
              </w:rPr>
              <w:t xml:space="preserve">Membros Ausentes </w:t>
            </w:r>
            <w:r>
              <w:rPr>
                <w:rFonts w:ascii="Times New Roman" w:hAnsi="Times New Roman"/>
                <w:b/>
                <w:sz w:val="22"/>
                <w:szCs w:val="22"/>
              </w:rPr>
              <w:t>SEM</w:t>
            </w:r>
            <w:r w:rsidRPr="00530B3B">
              <w:rPr>
                <w:rFonts w:ascii="Times New Roman" w:hAnsi="Times New Roman"/>
                <w:b/>
                <w:sz w:val="22"/>
                <w:szCs w:val="22"/>
              </w:rPr>
              <w:t xml:space="preserve"> justificativa</w:t>
            </w:r>
          </w:p>
        </w:tc>
      </w:tr>
      <w:tr w:rsidR="00470D22" w:rsidRPr="00530B3B" w:rsidTr="00FE5F32">
        <w:tc>
          <w:tcPr>
            <w:tcW w:w="1702" w:type="dxa"/>
          </w:tcPr>
          <w:p w:rsidR="00470D22" w:rsidRPr="00530B3B" w:rsidRDefault="00470D22" w:rsidP="00FE5F32">
            <w:pPr>
              <w:pStyle w:val="Corpodetexto"/>
              <w:jc w:val="center"/>
              <w:rPr>
                <w:rFonts w:ascii="Times New Roman" w:hAnsi="Times New Roman"/>
                <w:b/>
                <w:sz w:val="22"/>
                <w:szCs w:val="22"/>
              </w:rPr>
            </w:pPr>
            <w:r w:rsidRPr="00530B3B">
              <w:rPr>
                <w:rFonts w:ascii="Times New Roman" w:hAnsi="Times New Roman"/>
                <w:b/>
                <w:sz w:val="22"/>
                <w:szCs w:val="22"/>
              </w:rPr>
              <w:t>Entidade</w:t>
            </w:r>
          </w:p>
        </w:tc>
        <w:tc>
          <w:tcPr>
            <w:tcW w:w="3402" w:type="dxa"/>
          </w:tcPr>
          <w:p w:rsidR="00470D22" w:rsidRPr="00530B3B" w:rsidRDefault="00470D22" w:rsidP="00FE5F32">
            <w:pPr>
              <w:pStyle w:val="Corpodetexto"/>
              <w:ind w:right="-637"/>
              <w:rPr>
                <w:rFonts w:ascii="Times New Roman" w:hAnsi="Times New Roman"/>
                <w:b/>
                <w:sz w:val="22"/>
                <w:szCs w:val="22"/>
              </w:rPr>
            </w:pPr>
            <w:r w:rsidRPr="00530B3B">
              <w:rPr>
                <w:rFonts w:ascii="Times New Roman" w:hAnsi="Times New Roman"/>
                <w:b/>
                <w:sz w:val="22"/>
                <w:szCs w:val="22"/>
              </w:rPr>
              <w:t xml:space="preserve">                 Representante</w:t>
            </w:r>
          </w:p>
        </w:tc>
      </w:tr>
      <w:tr w:rsidR="00FF37A2" w:rsidRPr="00C30084" w:rsidTr="00FE5F32">
        <w:tc>
          <w:tcPr>
            <w:tcW w:w="1702" w:type="dxa"/>
          </w:tcPr>
          <w:p w:rsidR="00FF37A2" w:rsidRPr="00EE29AA" w:rsidRDefault="00FF37A2" w:rsidP="00FE5F32">
            <w:pPr>
              <w:pStyle w:val="Corpodetexto"/>
              <w:jc w:val="left"/>
              <w:rPr>
                <w:rFonts w:ascii="Times New Roman" w:hAnsi="Times New Roman"/>
                <w:sz w:val="22"/>
                <w:szCs w:val="22"/>
              </w:rPr>
            </w:pPr>
            <w:r w:rsidRPr="00EE29AA">
              <w:rPr>
                <w:rFonts w:ascii="Times New Roman" w:hAnsi="Times New Roman"/>
                <w:sz w:val="22"/>
                <w:szCs w:val="22"/>
              </w:rPr>
              <w:t xml:space="preserve">Cooperativas de Holambra / HC2 </w:t>
            </w:r>
          </w:p>
        </w:tc>
        <w:tc>
          <w:tcPr>
            <w:tcW w:w="3402" w:type="dxa"/>
            <w:vAlign w:val="center"/>
          </w:tcPr>
          <w:p w:rsidR="00FF37A2" w:rsidRPr="00EE29AA" w:rsidRDefault="00FF37A2" w:rsidP="00FE5F32">
            <w:pPr>
              <w:pStyle w:val="Corpodetexto"/>
              <w:ind w:right="-637"/>
              <w:jc w:val="left"/>
              <w:rPr>
                <w:rFonts w:ascii="Times New Roman" w:hAnsi="Times New Roman"/>
                <w:sz w:val="22"/>
                <w:szCs w:val="22"/>
                <w:lang w:val="en-US"/>
              </w:rPr>
            </w:pPr>
            <w:r w:rsidRPr="00EE29AA">
              <w:rPr>
                <w:rFonts w:ascii="Times New Roman" w:hAnsi="Times New Roman"/>
                <w:sz w:val="22"/>
                <w:szCs w:val="22"/>
                <w:lang w:val="en-US"/>
              </w:rPr>
              <w:t>Geraldo G. J. Eysink (T)</w:t>
            </w:r>
          </w:p>
        </w:tc>
      </w:tr>
      <w:tr w:rsidR="00387AF7" w:rsidRPr="00C30084" w:rsidTr="00FE5F32">
        <w:tc>
          <w:tcPr>
            <w:tcW w:w="1702" w:type="dxa"/>
          </w:tcPr>
          <w:p w:rsidR="00387AF7" w:rsidRPr="00EE29AA" w:rsidRDefault="00387AF7" w:rsidP="00FE5F32">
            <w:pPr>
              <w:pStyle w:val="Corpodetexto"/>
              <w:jc w:val="left"/>
              <w:rPr>
                <w:rFonts w:ascii="Times New Roman" w:hAnsi="Times New Roman"/>
                <w:sz w:val="22"/>
                <w:szCs w:val="22"/>
              </w:rPr>
            </w:pPr>
            <w:r w:rsidRPr="00EE29AA">
              <w:rPr>
                <w:rFonts w:ascii="Times New Roman" w:hAnsi="Times New Roman"/>
                <w:sz w:val="22"/>
                <w:szCs w:val="22"/>
              </w:rPr>
              <w:t>CIESP - SBO</w:t>
            </w:r>
          </w:p>
        </w:tc>
        <w:tc>
          <w:tcPr>
            <w:tcW w:w="3402" w:type="dxa"/>
          </w:tcPr>
          <w:p w:rsidR="00387AF7" w:rsidRPr="00EE29AA" w:rsidRDefault="00387AF7" w:rsidP="00FE5F32">
            <w:pPr>
              <w:pStyle w:val="Corpodetexto"/>
              <w:ind w:right="-637"/>
              <w:jc w:val="left"/>
              <w:rPr>
                <w:rFonts w:ascii="Times New Roman" w:hAnsi="Times New Roman"/>
                <w:sz w:val="22"/>
                <w:szCs w:val="22"/>
                <w:lang w:val="en-US"/>
              </w:rPr>
            </w:pPr>
            <w:r w:rsidRPr="00EE29AA">
              <w:rPr>
                <w:rFonts w:ascii="Times New Roman" w:hAnsi="Times New Roman"/>
                <w:sz w:val="22"/>
                <w:szCs w:val="22"/>
                <w:lang w:val="en-US"/>
              </w:rPr>
              <w:t>Jerry Willians de Moraes (S)</w:t>
            </w:r>
          </w:p>
        </w:tc>
      </w:tr>
      <w:tr w:rsidR="00FF37A2" w:rsidRPr="00EE29AA" w:rsidTr="00FE5F32">
        <w:tblPrEx>
          <w:tblCellMar>
            <w:left w:w="30" w:type="dxa"/>
            <w:right w:w="30" w:type="dxa"/>
          </w:tblCellMar>
        </w:tblPrEx>
        <w:trPr>
          <w:cantSplit/>
          <w:trHeight w:val="218"/>
        </w:trPr>
        <w:tc>
          <w:tcPr>
            <w:tcW w:w="1702" w:type="dxa"/>
            <w:vAlign w:val="center"/>
          </w:tcPr>
          <w:p w:rsidR="00FF37A2" w:rsidRPr="00EE29AA" w:rsidRDefault="00FF37A2" w:rsidP="00FE5F32">
            <w:pPr>
              <w:rPr>
                <w:sz w:val="22"/>
                <w:szCs w:val="22"/>
              </w:rPr>
            </w:pPr>
            <w:r w:rsidRPr="00EE29AA">
              <w:rPr>
                <w:sz w:val="22"/>
                <w:szCs w:val="22"/>
              </w:rPr>
              <w:t>DAE S/A Jundiaí</w:t>
            </w:r>
          </w:p>
        </w:tc>
        <w:tc>
          <w:tcPr>
            <w:tcW w:w="3402" w:type="dxa"/>
            <w:vAlign w:val="center"/>
          </w:tcPr>
          <w:p w:rsidR="00FF37A2" w:rsidRPr="00EE29AA" w:rsidRDefault="00FF37A2" w:rsidP="00FE5F32">
            <w:pPr>
              <w:rPr>
                <w:sz w:val="22"/>
                <w:szCs w:val="22"/>
              </w:rPr>
            </w:pPr>
            <w:r w:rsidRPr="00EE29AA">
              <w:rPr>
                <w:sz w:val="22"/>
                <w:szCs w:val="22"/>
              </w:rPr>
              <w:t>Maria Carolina H. D. Simões (T)</w:t>
            </w:r>
          </w:p>
        </w:tc>
      </w:tr>
      <w:tr w:rsidR="00470D22" w:rsidRPr="00EE29AA" w:rsidTr="00FE5F32">
        <w:tblPrEx>
          <w:tblCellMar>
            <w:left w:w="30" w:type="dxa"/>
            <w:right w:w="30" w:type="dxa"/>
          </w:tblCellMar>
        </w:tblPrEx>
        <w:trPr>
          <w:cantSplit/>
          <w:trHeight w:val="218"/>
        </w:trPr>
        <w:tc>
          <w:tcPr>
            <w:tcW w:w="1702" w:type="dxa"/>
            <w:vAlign w:val="center"/>
          </w:tcPr>
          <w:p w:rsidR="00470D22" w:rsidRPr="00EE29AA" w:rsidRDefault="00470D22" w:rsidP="00FE5F32">
            <w:pPr>
              <w:rPr>
                <w:sz w:val="22"/>
                <w:szCs w:val="22"/>
              </w:rPr>
            </w:pPr>
            <w:r w:rsidRPr="00EE29AA">
              <w:rPr>
                <w:sz w:val="22"/>
                <w:szCs w:val="22"/>
              </w:rPr>
              <w:t>IAC - APTA</w:t>
            </w:r>
          </w:p>
        </w:tc>
        <w:tc>
          <w:tcPr>
            <w:tcW w:w="3402" w:type="dxa"/>
            <w:vAlign w:val="center"/>
          </w:tcPr>
          <w:p w:rsidR="00470D22" w:rsidRPr="00EE29AA" w:rsidRDefault="00470D22" w:rsidP="00FE5F32">
            <w:pPr>
              <w:rPr>
                <w:sz w:val="22"/>
                <w:szCs w:val="22"/>
              </w:rPr>
            </w:pPr>
            <w:r w:rsidRPr="00EE29AA">
              <w:rPr>
                <w:sz w:val="22"/>
                <w:szCs w:val="22"/>
              </w:rPr>
              <w:t>Rinaldo de Oliveira Calheiros (T)</w:t>
            </w:r>
          </w:p>
        </w:tc>
      </w:tr>
      <w:tr w:rsidR="00470D22" w:rsidRPr="00EE29AA" w:rsidTr="00FE5F32">
        <w:tc>
          <w:tcPr>
            <w:tcW w:w="1702" w:type="dxa"/>
          </w:tcPr>
          <w:p w:rsidR="00470D22" w:rsidRPr="00EE29AA" w:rsidRDefault="00470D22" w:rsidP="00FE5F32">
            <w:pPr>
              <w:pStyle w:val="Corpodetexto"/>
              <w:jc w:val="left"/>
              <w:rPr>
                <w:rFonts w:ascii="Times New Roman" w:hAnsi="Times New Roman"/>
                <w:sz w:val="22"/>
                <w:szCs w:val="22"/>
              </w:rPr>
            </w:pPr>
            <w:r w:rsidRPr="00EE29AA">
              <w:rPr>
                <w:rFonts w:ascii="Times New Roman" w:hAnsi="Times New Roman"/>
                <w:sz w:val="22"/>
                <w:szCs w:val="22"/>
              </w:rPr>
              <w:t>PM de Atibaia</w:t>
            </w:r>
          </w:p>
        </w:tc>
        <w:tc>
          <w:tcPr>
            <w:tcW w:w="3402" w:type="dxa"/>
          </w:tcPr>
          <w:p w:rsidR="00470D22" w:rsidRPr="00EE29AA" w:rsidRDefault="00470D22" w:rsidP="00FE5F32">
            <w:pPr>
              <w:pStyle w:val="Corpodetexto"/>
              <w:ind w:right="-637"/>
              <w:jc w:val="left"/>
              <w:rPr>
                <w:rFonts w:ascii="Times New Roman" w:hAnsi="Times New Roman"/>
                <w:sz w:val="22"/>
                <w:szCs w:val="22"/>
                <w:lang w:val="en-US"/>
              </w:rPr>
            </w:pPr>
            <w:r w:rsidRPr="00EE29AA">
              <w:rPr>
                <w:rFonts w:ascii="Times New Roman" w:hAnsi="Times New Roman"/>
                <w:sz w:val="22"/>
                <w:szCs w:val="22"/>
              </w:rPr>
              <w:t>Marcos Roberto Albertini (S)</w:t>
            </w:r>
          </w:p>
        </w:tc>
      </w:tr>
      <w:tr w:rsidR="00FF37A2" w:rsidRPr="00EE29AA" w:rsidTr="00FE5F32">
        <w:tblPrEx>
          <w:tblCellMar>
            <w:left w:w="30" w:type="dxa"/>
            <w:right w:w="30" w:type="dxa"/>
          </w:tblCellMar>
        </w:tblPrEx>
        <w:trPr>
          <w:cantSplit/>
          <w:trHeight w:val="218"/>
        </w:trPr>
        <w:tc>
          <w:tcPr>
            <w:tcW w:w="1702" w:type="dxa"/>
            <w:vAlign w:val="center"/>
          </w:tcPr>
          <w:p w:rsidR="00FF37A2" w:rsidRPr="00EE29AA" w:rsidRDefault="00FF37A2" w:rsidP="00FE5F32">
            <w:pPr>
              <w:rPr>
                <w:sz w:val="22"/>
                <w:szCs w:val="22"/>
              </w:rPr>
            </w:pPr>
            <w:r w:rsidRPr="00EE29AA">
              <w:rPr>
                <w:sz w:val="22"/>
                <w:szCs w:val="22"/>
              </w:rPr>
              <w:t>PM de Limeira</w:t>
            </w:r>
          </w:p>
        </w:tc>
        <w:tc>
          <w:tcPr>
            <w:tcW w:w="3402" w:type="dxa"/>
            <w:vAlign w:val="center"/>
          </w:tcPr>
          <w:p w:rsidR="00FF37A2" w:rsidRPr="00EE29AA" w:rsidRDefault="00FF37A2" w:rsidP="00FE5F32">
            <w:pPr>
              <w:rPr>
                <w:sz w:val="22"/>
                <w:szCs w:val="22"/>
              </w:rPr>
            </w:pPr>
            <w:r w:rsidRPr="00EE29AA">
              <w:rPr>
                <w:sz w:val="22"/>
                <w:szCs w:val="22"/>
              </w:rPr>
              <w:t>Dirceu Brasil Vieira (T)</w:t>
            </w:r>
          </w:p>
        </w:tc>
      </w:tr>
      <w:tr w:rsidR="00470D22" w:rsidRPr="00EE29AA" w:rsidTr="00FE5F32">
        <w:tblPrEx>
          <w:tblCellMar>
            <w:left w:w="30" w:type="dxa"/>
            <w:right w:w="30" w:type="dxa"/>
          </w:tblCellMar>
        </w:tblPrEx>
        <w:trPr>
          <w:cantSplit/>
          <w:trHeight w:val="218"/>
        </w:trPr>
        <w:tc>
          <w:tcPr>
            <w:tcW w:w="1702" w:type="dxa"/>
            <w:vAlign w:val="center"/>
          </w:tcPr>
          <w:p w:rsidR="00470D22" w:rsidRPr="00EE29AA" w:rsidRDefault="00470D22" w:rsidP="00FE5F32">
            <w:pPr>
              <w:rPr>
                <w:sz w:val="22"/>
                <w:szCs w:val="22"/>
              </w:rPr>
            </w:pPr>
            <w:r w:rsidRPr="00EE29AA">
              <w:rPr>
                <w:sz w:val="22"/>
                <w:szCs w:val="22"/>
              </w:rPr>
              <w:t>Rotary Club de São Pedro</w:t>
            </w:r>
          </w:p>
        </w:tc>
        <w:tc>
          <w:tcPr>
            <w:tcW w:w="3402" w:type="dxa"/>
            <w:vAlign w:val="center"/>
          </w:tcPr>
          <w:p w:rsidR="00470D22" w:rsidRPr="00EE29AA" w:rsidRDefault="00470D22" w:rsidP="00FE5F32">
            <w:pPr>
              <w:rPr>
                <w:sz w:val="22"/>
                <w:szCs w:val="22"/>
              </w:rPr>
            </w:pPr>
            <w:r w:rsidRPr="00EE29AA">
              <w:rPr>
                <w:sz w:val="22"/>
                <w:szCs w:val="22"/>
              </w:rPr>
              <w:t>José F. Campos Ricardo (S)</w:t>
            </w:r>
          </w:p>
        </w:tc>
      </w:tr>
      <w:tr w:rsidR="00FF37A2" w:rsidRPr="00EE29AA" w:rsidTr="00FE5F32">
        <w:tc>
          <w:tcPr>
            <w:tcW w:w="1702" w:type="dxa"/>
            <w:vAlign w:val="center"/>
          </w:tcPr>
          <w:p w:rsidR="00FF37A2" w:rsidRPr="00EE29AA" w:rsidRDefault="00FF37A2" w:rsidP="00FE5F32">
            <w:pPr>
              <w:rPr>
                <w:sz w:val="22"/>
                <w:szCs w:val="22"/>
              </w:rPr>
            </w:pPr>
            <w:r w:rsidRPr="00EE29AA">
              <w:rPr>
                <w:sz w:val="22"/>
                <w:szCs w:val="22"/>
              </w:rPr>
              <w:t>SMA / CBRN</w:t>
            </w:r>
          </w:p>
        </w:tc>
        <w:tc>
          <w:tcPr>
            <w:tcW w:w="3402" w:type="dxa"/>
            <w:vAlign w:val="center"/>
          </w:tcPr>
          <w:p w:rsidR="00FF37A2" w:rsidRPr="00EE29AA" w:rsidRDefault="00FF37A2" w:rsidP="00FE5F32">
            <w:pPr>
              <w:rPr>
                <w:sz w:val="22"/>
                <w:szCs w:val="22"/>
              </w:rPr>
            </w:pPr>
            <w:r w:rsidRPr="00EE29AA">
              <w:rPr>
                <w:sz w:val="22"/>
                <w:szCs w:val="22"/>
              </w:rPr>
              <w:t>Natália Gomes F. Branco (T)</w:t>
            </w:r>
          </w:p>
        </w:tc>
      </w:tr>
      <w:tr w:rsidR="00470D22" w:rsidRPr="00EE29AA" w:rsidTr="00FE5F32">
        <w:tc>
          <w:tcPr>
            <w:tcW w:w="1702" w:type="dxa"/>
          </w:tcPr>
          <w:p w:rsidR="00470D22" w:rsidRPr="00EE29AA" w:rsidRDefault="00470D22" w:rsidP="00FE5F32">
            <w:pPr>
              <w:pStyle w:val="Corpodetexto"/>
              <w:jc w:val="left"/>
              <w:rPr>
                <w:rFonts w:ascii="Times New Roman" w:hAnsi="Times New Roman"/>
                <w:sz w:val="22"/>
                <w:szCs w:val="22"/>
              </w:rPr>
            </w:pPr>
            <w:r w:rsidRPr="00EE29AA">
              <w:rPr>
                <w:rFonts w:ascii="Times New Roman" w:hAnsi="Times New Roman"/>
                <w:sz w:val="22"/>
                <w:szCs w:val="22"/>
              </w:rPr>
              <w:t>SR Itu</w:t>
            </w:r>
          </w:p>
        </w:tc>
        <w:tc>
          <w:tcPr>
            <w:tcW w:w="3402" w:type="dxa"/>
          </w:tcPr>
          <w:p w:rsidR="00470D22" w:rsidRPr="00EE29AA" w:rsidRDefault="00470D22" w:rsidP="00FE5F32">
            <w:pPr>
              <w:pStyle w:val="Corpodetexto"/>
              <w:ind w:right="-637"/>
              <w:jc w:val="left"/>
              <w:rPr>
                <w:rFonts w:ascii="Times New Roman" w:hAnsi="Times New Roman"/>
                <w:sz w:val="22"/>
                <w:szCs w:val="22"/>
              </w:rPr>
            </w:pPr>
            <w:r w:rsidRPr="00EE29AA">
              <w:rPr>
                <w:rFonts w:ascii="Times New Roman" w:hAnsi="Times New Roman"/>
                <w:sz w:val="22"/>
                <w:szCs w:val="24"/>
              </w:rPr>
              <w:t>Alexandra M. Vetroni Martins (T)</w:t>
            </w:r>
          </w:p>
        </w:tc>
      </w:tr>
      <w:tr w:rsidR="00FF37A2" w:rsidRPr="00EE29AA" w:rsidTr="00FE5F32">
        <w:tc>
          <w:tcPr>
            <w:tcW w:w="1702" w:type="dxa"/>
          </w:tcPr>
          <w:p w:rsidR="00FF37A2" w:rsidRPr="00EE29AA" w:rsidRDefault="00FF37A2" w:rsidP="00FE5F32">
            <w:pPr>
              <w:pStyle w:val="Corpodetexto"/>
              <w:jc w:val="left"/>
              <w:rPr>
                <w:rFonts w:ascii="Times New Roman" w:hAnsi="Times New Roman"/>
                <w:sz w:val="22"/>
                <w:szCs w:val="22"/>
              </w:rPr>
            </w:pPr>
            <w:r w:rsidRPr="00EE29AA">
              <w:rPr>
                <w:rFonts w:ascii="Times New Roman" w:hAnsi="Times New Roman"/>
                <w:sz w:val="22"/>
                <w:szCs w:val="22"/>
              </w:rPr>
              <w:t xml:space="preserve">UNICAMP </w:t>
            </w:r>
          </w:p>
        </w:tc>
        <w:tc>
          <w:tcPr>
            <w:tcW w:w="3402" w:type="dxa"/>
          </w:tcPr>
          <w:p w:rsidR="00FF37A2" w:rsidRPr="00EE29AA" w:rsidRDefault="00FF37A2" w:rsidP="00FE5F32">
            <w:pPr>
              <w:pStyle w:val="Corpodetexto"/>
              <w:ind w:right="-637"/>
              <w:jc w:val="left"/>
              <w:rPr>
                <w:rFonts w:ascii="Times New Roman" w:hAnsi="Times New Roman"/>
                <w:sz w:val="22"/>
                <w:szCs w:val="24"/>
              </w:rPr>
            </w:pPr>
            <w:r w:rsidRPr="00EE29AA">
              <w:rPr>
                <w:rFonts w:ascii="Times New Roman" w:hAnsi="Times New Roman"/>
                <w:sz w:val="22"/>
                <w:szCs w:val="24"/>
              </w:rPr>
              <w:t>André Munhoz de Argollo Ferrão (T)</w:t>
            </w:r>
          </w:p>
        </w:tc>
      </w:tr>
    </w:tbl>
    <w:p w:rsidR="00470D22" w:rsidRDefault="00470D22" w:rsidP="00D042E2">
      <w:pPr>
        <w:rPr>
          <w:sz w:val="22"/>
          <w:szCs w:val="22"/>
        </w:rPr>
      </w:pPr>
    </w:p>
    <w:tbl>
      <w:tblPr>
        <w:tblW w:w="510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27"/>
        <w:gridCol w:w="2977"/>
      </w:tblGrid>
      <w:tr w:rsidR="00A661FB" w:rsidTr="00E025BB">
        <w:trPr>
          <w:cantSplit/>
        </w:trPr>
        <w:tc>
          <w:tcPr>
            <w:tcW w:w="5104" w:type="dxa"/>
            <w:gridSpan w:val="2"/>
          </w:tcPr>
          <w:p w:rsidR="00A661FB" w:rsidRDefault="00A661FB" w:rsidP="00557015">
            <w:pPr>
              <w:pStyle w:val="Corpodetexto"/>
              <w:jc w:val="center"/>
              <w:rPr>
                <w:rFonts w:ascii="Times New Roman" w:hAnsi="Times New Roman"/>
                <w:b/>
                <w:sz w:val="20"/>
              </w:rPr>
            </w:pPr>
            <w:r>
              <w:rPr>
                <w:rFonts w:ascii="Times New Roman" w:hAnsi="Times New Roman"/>
                <w:b/>
                <w:sz w:val="20"/>
              </w:rPr>
              <w:t>Convidados</w:t>
            </w:r>
          </w:p>
        </w:tc>
      </w:tr>
      <w:tr w:rsidR="00A661FB" w:rsidTr="00E025BB">
        <w:tblPrEx>
          <w:tblCellMar>
            <w:left w:w="30" w:type="dxa"/>
            <w:right w:w="30" w:type="dxa"/>
          </w:tblCellMar>
        </w:tblPrEx>
        <w:trPr>
          <w:cantSplit/>
          <w:trHeight w:val="218"/>
        </w:trPr>
        <w:tc>
          <w:tcPr>
            <w:tcW w:w="2127" w:type="dxa"/>
            <w:vAlign w:val="center"/>
          </w:tcPr>
          <w:p w:rsidR="00A661FB" w:rsidRDefault="00A661FB" w:rsidP="00557015">
            <w:pPr>
              <w:jc w:val="center"/>
              <w:rPr>
                <w:b/>
                <w:snapToGrid w:val="0"/>
                <w:color w:val="000000"/>
              </w:rPr>
            </w:pPr>
            <w:r>
              <w:rPr>
                <w:b/>
                <w:snapToGrid w:val="0"/>
                <w:color w:val="000000"/>
              </w:rPr>
              <w:t>Entidade</w:t>
            </w:r>
          </w:p>
        </w:tc>
        <w:tc>
          <w:tcPr>
            <w:tcW w:w="2977" w:type="dxa"/>
            <w:vAlign w:val="center"/>
          </w:tcPr>
          <w:p w:rsidR="00A661FB" w:rsidRDefault="00A661FB" w:rsidP="00557015">
            <w:pPr>
              <w:pStyle w:val="Ttulo1"/>
              <w:jc w:val="center"/>
            </w:pPr>
            <w:r>
              <w:t>Representante</w:t>
            </w:r>
          </w:p>
        </w:tc>
      </w:tr>
      <w:tr w:rsidR="00A661FB" w:rsidRPr="00EE29AA" w:rsidTr="00E025BB">
        <w:tblPrEx>
          <w:tblCellMar>
            <w:left w:w="30" w:type="dxa"/>
            <w:right w:w="30" w:type="dxa"/>
          </w:tblCellMar>
        </w:tblPrEx>
        <w:trPr>
          <w:cantSplit/>
          <w:trHeight w:val="218"/>
        </w:trPr>
        <w:tc>
          <w:tcPr>
            <w:tcW w:w="2127" w:type="dxa"/>
            <w:vAlign w:val="center"/>
          </w:tcPr>
          <w:p w:rsidR="00A661FB" w:rsidRPr="00EE29AA" w:rsidRDefault="00530B3B" w:rsidP="00A661FB">
            <w:pPr>
              <w:rPr>
                <w:sz w:val="22"/>
                <w:szCs w:val="22"/>
              </w:rPr>
            </w:pPr>
            <w:r w:rsidRPr="00EE29AA">
              <w:rPr>
                <w:sz w:val="22"/>
                <w:szCs w:val="22"/>
              </w:rPr>
              <w:t>Agência PCJ</w:t>
            </w:r>
          </w:p>
        </w:tc>
        <w:tc>
          <w:tcPr>
            <w:tcW w:w="2977" w:type="dxa"/>
            <w:vAlign w:val="center"/>
          </w:tcPr>
          <w:p w:rsidR="00470D22" w:rsidRPr="00EE29AA" w:rsidRDefault="00470D22" w:rsidP="00557015">
            <w:pPr>
              <w:rPr>
                <w:snapToGrid w:val="0"/>
                <w:sz w:val="22"/>
                <w:szCs w:val="22"/>
              </w:rPr>
            </w:pPr>
            <w:r w:rsidRPr="00EE29AA">
              <w:rPr>
                <w:snapToGrid w:val="0"/>
                <w:sz w:val="22"/>
                <w:szCs w:val="22"/>
              </w:rPr>
              <w:t>Kaique Duarte Barretto</w:t>
            </w:r>
          </w:p>
          <w:p w:rsidR="00470D22" w:rsidRPr="00EE29AA" w:rsidRDefault="00470D22" w:rsidP="00557015">
            <w:pPr>
              <w:rPr>
                <w:snapToGrid w:val="0"/>
                <w:sz w:val="22"/>
                <w:szCs w:val="22"/>
              </w:rPr>
            </w:pPr>
            <w:r w:rsidRPr="00EE29AA">
              <w:rPr>
                <w:snapToGrid w:val="0"/>
                <w:sz w:val="22"/>
                <w:szCs w:val="22"/>
              </w:rPr>
              <w:t>Leonardo L. Baumgratz</w:t>
            </w:r>
          </w:p>
          <w:p w:rsidR="00387AF7" w:rsidRPr="00EE29AA" w:rsidRDefault="00470D22" w:rsidP="00557015">
            <w:pPr>
              <w:rPr>
                <w:snapToGrid w:val="0"/>
                <w:sz w:val="22"/>
                <w:szCs w:val="22"/>
              </w:rPr>
            </w:pPr>
            <w:r w:rsidRPr="00EE29AA">
              <w:rPr>
                <w:snapToGrid w:val="0"/>
                <w:sz w:val="22"/>
                <w:szCs w:val="22"/>
              </w:rPr>
              <w:t>Marina Peres Barbosa</w:t>
            </w:r>
          </w:p>
        </w:tc>
      </w:tr>
      <w:tr w:rsidR="00EE29AA" w:rsidRPr="00EE29AA" w:rsidTr="00E025BB">
        <w:tblPrEx>
          <w:tblCellMar>
            <w:left w:w="30" w:type="dxa"/>
            <w:right w:w="30" w:type="dxa"/>
          </w:tblCellMar>
        </w:tblPrEx>
        <w:trPr>
          <w:cantSplit/>
          <w:trHeight w:val="218"/>
        </w:trPr>
        <w:tc>
          <w:tcPr>
            <w:tcW w:w="2127" w:type="dxa"/>
            <w:vAlign w:val="center"/>
          </w:tcPr>
          <w:p w:rsidR="00EE29AA" w:rsidRPr="00EE29AA" w:rsidRDefault="00EE29AA" w:rsidP="00A661FB">
            <w:pPr>
              <w:rPr>
                <w:sz w:val="22"/>
                <w:szCs w:val="22"/>
              </w:rPr>
            </w:pPr>
            <w:r w:rsidRPr="00EE29AA">
              <w:rPr>
                <w:sz w:val="22"/>
                <w:szCs w:val="22"/>
              </w:rPr>
              <w:lastRenderedPageBreak/>
              <w:t>CATI</w:t>
            </w:r>
          </w:p>
        </w:tc>
        <w:tc>
          <w:tcPr>
            <w:tcW w:w="2977" w:type="dxa"/>
            <w:vAlign w:val="center"/>
          </w:tcPr>
          <w:p w:rsidR="00EE29AA" w:rsidRPr="00EE29AA" w:rsidRDefault="00EE29AA" w:rsidP="00557015">
            <w:pPr>
              <w:rPr>
                <w:snapToGrid w:val="0"/>
                <w:sz w:val="22"/>
                <w:szCs w:val="22"/>
              </w:rPr>
            </w:pPr>
            <w:r w:rsidRPr="00EE29AA">
              <w:rPr>
                <w:snapToGrid w:val="0"/>
                <w:sz w:val="22"/>
                <w:szCs w:val="22"/>
              </w:rPr>
              <w:t xml:space="preserve">Melissa </w:t>
            </w:r>
            <w:proofErr w:type="spellStart"/>
            <w:r w:rsidRPr="00EE29AA">
              <w:rPr>
                <w:snapToGrid w:val="0"/>
                <w:sz w:val="22"/>
                <w:szCs w:val="22"/>
              </w:rPr>
              <w:t>Lucheti</w:t>
            </w:r>
            <w:proofErr w:type="spellEnd"/>
            <w:r w:rsidRPr="00EE29AA">
              <w:rPr>
                <w:snapToGrid w:val="0"/>
                <w:sz w:val="22"/>
                <w:szCs w:val="22"/>
              </w:rPr>
              <w:t xml:space="preserve"> Sampaio</w:t>
            </w:r>
          </w:p>
        </w:tc>
      </w:tr>
      <w:tr w:rsidR="00EE29AA" w:rsidRPr="00EE29AA" w:rsidTr="00E025BB">
        <w:tblPrEx>
          <w:tblCellMar>
            <w:left w:w="30" w:type="dxa"/>
            <w:right w:w="30" w:type="dxa"/>
          </w:tblCellMar>
        </w:tblPrEx>
        <w:trPr>
          <w:cantSplit/>
          <w:trHeight w:val="218"/>
        </w:trPr>
        <w:tc>
          <w:tcPr>
            <w:tcW w:w="2127" w:type="dxa"/>
            <w:vAlign w:val="center"/>
          </w:tcPr>
          <w:p w:rsidR="00EE29AA" w:rsidRPr="00EE29AA" w:rsidRDefault="00EE29AA" w:rsidP="00A661FB">
            <w:pPr>
              <w:rPr>
                <w:sz w:val="22"/>
                <w:szCs w:val="22"/>
              </w:rPr>
            </w:pPr>
            <w:r w:rsidRPr="00EE29AA">
              <w:rPr>
                <w:sz w:val="22"/>
                <w:szCs w:val="22"/>
              </w:rPr>
              <w:t>PM de Cordeirópolis</w:t>
            </w:r>
          </w:p>
        </w:tc>
        <w:tc>
          <w:tcPr>
            <w:tcW w:w="2977" w:type="dxa"/>
            <w:vAlign w:val="center"/>
          </w:tcPr>
          <w:p w:rsidR="00EE29AA" w:rsidRPr="00EE29AA" w:rsidRDefault="00EE29AA" w:rsidP="00557015">
            <w:pPr>
              <w:rPr>
                <w:snapToGrid w:val="0"/>
                <w:sz w:val="22"/>
                <w:szCs w:val="22"/>
              </w:rPr>
            </w:pPr>
            <w:r w:rsidRPr="00EE29AA">
              <w:rPr>
                <w:snapToGrid w:val="0"/>
                <w:sz w:val="22"/>
                <w:szCs w:val="22"/>
              </w:rPr>
              <w:t>Fábio Luiz Cassiano</w:t>
            </w:r>
          </w:p>
        </w:tc>
      </w:tr>
      <w:tr w:rsidR="00EE29AA" w:rsidRPr="00EE29AA" w:rsidTr="00E025BB">
        <w:tblPrEx>
          <w:tblCellMar>
            <w:left w:w="30" w:type="dxa"/>
            <w:right w:w="30" w:type="dxa"/>
          </w:tblCellMar>
        </w:tblPrEx>
        <w:trPr>
          <w:cantSplit/>
          <w:trHeight w:val="218"/>
        </w:trPr>
        <w:tc>
          <w:tcPr>
            <w:tcW w:w="2127" w:type="dxa"/>
            <w:vAlign w:val="center"/>
          </w:tcPr>
          <w:p w:rsidR="00EE29AA" w:rsidRPr="00EE29AA" w:rsidRDefault="00EE29AA" w:rsidP="00A661FB">
            <w:pPr>
              <w:rPr>
                <w:sz w:val="22"/>
                <w:szCs w:val="22"/>
              </w:rPr>
            </w:pPr>
            <w:r w:rsidRPr="00EE29AA">
              <w:rPr>
                <w:sz w:val="22"/>
                <w:szCs w:val="22"/>
              </w:rPr>
              <w:t>PM de Itu / CIS</w:t>
            </w:r>
          </w:p>
        </w:tc>
        <w:tc>
          <w:tcPr>
            <w:tcW w:w="2977" w:type="dxa"/>
            <w:vAlign w:val="center"/>
          </w:tcPr>
          <w:p w:rsidR="00EE29AA" w:rsidRPr="00EE29AA" w:rsidRDefault="00EE29AA" w:rsidP="00557015">
            <w:pPr>
              <w:rPr>
                <w:snapToGrid w:val="0"/>
                <w:sz w:val="22"/>
                <w:szCs w:val="22"/>
              </w:rPr>
            </w:pPr>
            <w:r w:rsidRPr="00EE29AA">
              <w:rPr>
                <w:snapToGrid w:val="0"/>
                <w:sz w:val="22"/>
                <w:szCs w:val="22"/>
              </w:rPr>
              <w:t>Reginaldo Santos</w:t>
            </w:r>
          </w:p>
        </w:tc>
      </w:tr>
      <w:tr w:rsidR="00530B3B" w:rsidRPr="00EE29AA" w:rsidTr="00E025BB">
        <w:tblPrEx>
          <w:tblCellMar>
            <w:left w:w="30" w:type="dxa"/>
            <w:right w:w="30" w:type="dxa"/>
          </w:tblCellMar>
        </w:tblPrEx>
        <w:trPr>
          <w:cantSplit/>
          <w:trHeight w:val="218"/>
        </w:trPr>
        <w:tc>
          <w:tcPr>
            <w:tcW w:w="2127" w:type="dxa"/>
            <w:vAlign w:val="center"/>
          </w:tcPr>
          <w:p w:rsidR="00530B3B" w:rsidRDefault="00530B3B" w:rsidP="00EE29AA">
            <w:pPr>
              <w:rPr>
                <w:sz w:val="22"/>
                <w:szCs w:val="22"/>
              </w:rPr>
            </w:pPr>
            <w:r w:rsidRPr="00EE29AA">
              <w:rPr>
                <w:sz w:val="22"/>
                <w:szCs w:val="22"/>
              </w:rPr>
              <w:t xml:space="preserve">PM de </w:t>
            </w:r>
            <w:r w:rsidR="00EE29AA" w:rsidRPr="00EE29AA">
              <w:rPr>
                <w:sz w:val="22"/>
                <w:szCs w:val="22"/>
              </w:rPr>
              <w:t>Holambra</w:t>
            </w:r>
          </w:p>
          <w:p w:rsidR="00D926B4" w:rsidRPr="00EE29AA" w:rsidRDefault="00D926B4" w:rsidP="00EE29AA">
            <w:pPr>
              <w:rPr>
                <w:sz w:val="22"/>
                <w:szCs w:val="22"/>
              </w:rPr>
            </w:pPr>
            <w:r>
              <w:rPr>
                <w:sz w:val="22"/>
                <w:szCs w:val="22"/>
              </w:rPr>
              <w:t>Diretoria de Meio Ambiente</w:t>
            </w:r>
          </w:p>
        </w:tc>
        <w:tc>
          <w:tcPr>
            <w:tcW w:w="2977" w:type="dxa"/>
            <w:vAlign w:val="center"/>
          </w:tcPr>
          <w:p w:rsidR="00F45509" w:rsidRPr="00EE29AA" w:rsidRDefault="00EE29AA" w:rsidP="00D926B4">
            <w:pPr>
              <w:rPr>
                <w:snapToGrid w:val="0"/>
                <w:sz w:val="22"/>
                <w:szCs w:val="22"/>
              </w:rPr>
            </w:pPr>
            <w:r w:rsidRPr="00EE29AA">
              <w:rPr>
                <w:snapToGrid w:val="0"/>
                <w:sz w:val="22"/>
                <w:szCs w:val="22"/>
              </w:rPr>
              <w:t>Nilson M</w:t>
            </w:r>
            <w:r w:rsidR="00D926B4">
              <w:rPr>
                <w:snapToGrid w:val="0"/>
                <w:sz w:val="22"/>
                <w:szCs w:val="22"/>
              </w:rPr>
              <w:t>arconato</w:t>
            </w:r>
          </w:p>
        </w:tc>
      </w:tr>
    </w:tbl>
    <w:p w:rsidR="00A661FB" w:rsidRPr="00D042E2" w:rsidRDefault="00A661FB" w:rsidP="00A661FB">
      <w:pPr>
        <w:pStyle w:val="NormalWeb"/>
        <w:widowControl w:val="0"/>
        <w:spacing w:before="0" w:after="0"/>
        <w:rPr>
          <w:rFonts w:ascii="Times New Roman" w:hAnsi="Times New Roman"/>
          <w:b/>
          <w:sz w:val="20"/>
        </w:rPr>
      </w:pPr>
      <w:r w:rsidRPr="00D042E2">
        <w:rPr>
          <w:rFonts w:ascii="Times New Roman" w:hAnsi="Times New Roman"/>
          <w:b/>
          <w:sz w:val="20"/>
        </w:rPr>
        <w:t xml:space="preserve">(T) - Titular       (S) </w:t>
      </w:r>
      <w:r>
        <w:rPr>
          <w:rFonts w:ascii="Times New Roman" w:hAnsi="Times New Roman"/>
          <w:b/>
          <w:sz w:val="20"/>
        </w:rPr>
        <w:t xml:space="preserve">- Suplente      </w:t>
      </w:r>
      <w:r w:rsidRPr="00D042E2">
        <w:rPr>
          <w:rFonts w:ascii="Times New Roman" w:hAnsi="Times New Roman"/>
          <w:b/>
          <w:sz w:val="20"/>
        </w:rPr>
        <w:t xml:space="preserve">(R) </w:t>
      </w:r>
      <w:r>
        <w:rPr>
          <w:rFonts w:ascii="Times New Roman" w:hAnsi="Times New Roman"/>
          <w:b/>
          <w:sz w:val="20"/>
        </w:rPr>
        <w:t xml:space="preserve">- </w:t>
      </w:r>
      <w:r w:rsidRPr="00D042E2">
        <w:rPr>
          <w:rFonts w:ascii="Times New Roman" w:hAnsi="Times New Roman"/>
          <w:b/>
          <w:sz w:val="20"/>
        </w:rPr>
        <w:t>Representante</w:t>
      </w:r>
    </w:p>
    <w:p w:rsidR="00A661FB" w:rsidRPr="00A16452" w:rsidRDefault="00A661FB" w:rsidP="00D658A5">
      <w:pPr>
        <w:autoSpaceDE w:val="0"/>
        <w:autoSpaceDN w:val="0"/>
        <w:adjustRightInd w:val="0"/>
        <w:jc w:val="both"/>
        <w:rPr>
          <w:b/>
        </w:rPr>
      </w:pPr>
    </w:p>
    <w:p w:rsidR="00A36C04" w:rsidRPr="00A36C04" w:rsidRDefault="003C7312" w:rsidP="00A36C04">
      <w:pPr>
        <w:pStyle w:val="NormalWeb"/>
        <w:spacing w:before="0" w:after="0"/>
        <w:jc w:val="both"/>
        <w:rPr>
          <w:rFonts w:ascii="Times New Roman" w:hAnsi="Times New Roman"/>
          <w:sz w:val="22"/>
          <w:szCs w:val="22"/>
        </w:rPr>
      </w:pPr>
      <w:r w:rsidRPr="00A16452">
        <w:rPr>
          <w:rFonts w:ascii="Times New Roman" w:hAnsi="Times New Roman"/>
          <w:b/>
          <w:sz w:val="22"/>
        </w:rPr>
        <w:t>1.</w:t>
      </w:r>
      <w:r w:rsidR="00D042E2" w:rsidRPr="00A16452">
        <w:rPr>
          <w:rFonts w:ascii="Times New Roman" w:hAnsi="Times New Roman"/>
          <w:b/>
          <w:sz w:val="22"/>
        </w:rPr>
        <w:t xml:space="preserve"> </w:t>
      </w:r>
      <w:r w:rsidR="00441BCB" w:rsidRPr="00A16452">
        <w:rPr>
          <w:rFonts w:ascii="Times New Roman" w:hAnsi="Times New Roman"/>
          <w:b/>
          <w:sz w:val="22"/>
        </w:rPr>
        <w:t>Convocação (</w:t>
      </w:r>
      <w:r w:rsidR="00D27280" w:rsidRPr="00A16452">
        <w:rPr>
          <w:rFonts w:ascii="Times New Roman" w:hAnsi="Times New Roman"/>
          <w:b/>
          <w:sz w:val="22"/>
        </w:rPr>
        <w:t>A</w:t>
      </w:r>
      <w:r w:rsidR="00E025BB" w:rsidRPr="00A16452">
        <w:rPr>
          <w:rFonts w:ascii="Times New Roman" w:hAnsi="Times New Roman"/>
          <w:b/>
          <w:sz w:val="22"/>
        </w:rPr>
        <w:t>TA</w:t>
      </w:r>
      <w:r w:rsidR="00D27280" w:rsidRPr="00A16452">
        <w:rPr>
          <w:rFonts w:ascii="Times New Roman" w:hAnsi="Times New Roman"/>
          <w:b/>
          <w:sz w:val="22"/>
        </w:rPr>
        <w:t xml:space="preserve">, </w:t>
      </w:r>
      <w:r w:rsidR="00441BCB" w:rsidRPr="00A16452">
        <w:rPr>
          <w:rFonts w:ascii="Times New Roman" w:hAnsi="Times New Roman"/>
          <w:b/>
          <w:sz w:val="22"/>
        </w:rPr>
        <w:t>pauta e anexos)</w:t>
      </w:r>
      <w:r w:rsidRPr="00A16452">
        <w:rPr>
          <w:rFonts w:ascii="Times New Roman" w:hAnsi="Times New Roman"/>
          <w:b/>
          <w:sz w:val="22"/>
        </w:rPr>
        <w:t xml:space="preserve">: </w:t>
      </w:r>
      <w:r w:rsidRPr="00A16452">
        <w:rPr>
          <w:rFonts w:ascii="Times New Roman" w:hAnsi="Times New Roman"/>
          <w:sz w:val="22"/>
        </w:rPr>
        <w:t xml:space="preserve">A pauta </w:t>
      </w:r>
      <w:r w:rsidR="00F45509" w:rsidRPr="00A16452">
        <w:rPr>
          <w:rFonts w:ascii="Times New Roman" w:hAnsi="Times New Roman"/>
          <w:sz w:val="22"/>
        </w:rPr>
        <w:t xml:space="preserve">e os respectivos anexos </w:t>
      </w:r>
      <w:r w:rsidR="00CF3558" w:rsidRPr="00A16452">
        <w:rPr>
          <w:rFonts w:ascii="Times New Roman" w:hAnsi="Times New Roman"/>
          <w:sz w:val="22"/>
        </w:rPr>
        <w:t>da reunião</w:t>
      </w:r>
      <w:r w:rsidR="00F45509" w:rsidRPr="00A16452">
        <w:rPr>
          <w:rFonts w:ascii="Times New Roman" w:hAnsi="Times New Roman"/>
          <w:sz w:val="22"/>
        </w:rPr>
        <w:t xml:space="preserve">, além da </w:t>
      </w:r>
      <w:r w:rsidR="004456EE" w:rsidRPr="00A16452">
        <w:rPr>
          <w:rFonts w:ascii="Times New Roman" w:hAnsi="Times New Roman"/>
          <w:sz w:val="22"/>
        </w:rPr>
        <w:t>minuta d</w:t>
      </w:r>
      <w:r w:rsidR="00EE29AA" w:rsidRPr="00A16452">
        <w:rPr>
          <w:rFonts w:ascii="Times New Roman" w:hAnsi="Times New Roman"/>
          <w:sz w:val="22"/>
        </w:rPr>
        <w:t>as</w:t>
      </w:r>
      <w:r w:rsidR="004456EE" w:rsidRPr="00A16452">
        <w:rPr>
          <w:rFonts w:ascii="Times New Roman" w:hAnsi="Times New Roman"/>
          <w:sz w:val="22"/>
        </w:rPr>
        <w:t xml:space="preserve"> </w:t>
      </w:r>
      <w:r w:rsidR="00F45509" w:rsidRPr="00A16452">
        <w:rPr>
          <w:rFonts w:ascii="Times New Roman" w:hAnsi="Times New Roman"/>
          <w:sz w:val="22"/>
        </w:rPr>
        <w:t>ata</w:t>
      </w:r>
      <w:r w:rsidR="00EE29AA" w:rsidRPr="00A16452">
        <w:rPr>
          <w:rFonts w:ascii="Times New Roman" w:hAnsi="Times New Roman"/>
          <w:sz w:val="22"/>
        </w:rPr>
        <w:t>s</w:t>
      </w:r>
      <w:r w:rsidR="00F45509" w:rsidRPr="00A16452">
        <w:rPr>
          <w:rFonts w:ascii="Times New Roman" w:hAnsi="Times New Roman"/>
          <w:sz w:val="22"/>
        </w:rPr>
        <w:t xml:space="preserve"> </w:t>
      </w:r>
      <w:r w:rsidR="004456EE" w:rsidRPr="00A16452">
        <w:rPr>
          <w:rFonts w:ascii="Times New Roman" w:hAnsi="Times New Roman"/>
          <w:sz w:val="22"/>
        </w:rPr>
        <w:t>da</w:t>
      </w:r>
      <w:r w:rsidR="00EE29AA" w:rsidRPr="00A16452">
        <w:rPr>
          <w:rFonts w:ascii="Times New Roman" w:hAnsi="Times New Roman"/>
          <w:sz w:val="22"/>
        </w:rPr>
        <w:t>s 13ª e</w:t>
      </w:r>
      <w:r w:rsidR="004456EE" w:rsidRPr="00A16452">
        <w:rPr>
          <w:rFonts w:ascii="Times New Roman" w:hAnsi="Times New Roman"/>
          <w:sz w:val="22"/>
        </w:rPr>
        <w:t xml:space="preserve"> </w:t>
      </w:r>
      <w:r w:rsidR="00F3258E" w:rsidRPr="00A16452">
        <w:rPr>
          <w:rFonts w:ascii="Times New Roman" w:hAnsi="Times New Roman"/>
          <w:sz w:val="22"/>
        </w:rPr>
        <w:t>1</w:t>
      </w:r>
      <w:r w:rsidR="00EE29AA" w:rsidRPr="00A16452">
        <w:rPr>
          <w:rFonts w:ascii="Times New Roman" w:hAnsi="Times New Roman"/>
          <w:sz w:val="22"/>
        </w:rPr>
        <w:t>4</w:t>
      </w:r>
      <w:r w:rsidR="00F3258E" w:rsidRPr="00A16452">
        <w:rPr>
          <w:rFonts w:ascii="Times New Roman" w:hAnsi="Times New Roman"/>
          <w:sz w:val="22"/>
        </w:rPr>
        <w:t>ª</w:t>
      </w:r>
      <w:r w:rsidR="00EE29AA" w:rsidRPr="00A16452">
        <w:rPr>
          <w:rFonts w:ascii="Times New Roman" w:hAnsi="Times New Roman"/>
          <w:sz w:val="22"/>
        </w:rPr>
        <w:t xml:space="preserve"> Reuniões </w:t>
      </w:r>
      <w:r w:rsidR="004456EE" w:rsidRPr="00A16452">
        <w:rPr>
          <w:rFonts w:ascii="Times New Roman" w:hAnsi="Times New Roman"/>
          <w:sz w:val="22"/>
        </w:rPr>
        <w:t>Ordinária</w:t>
      </w:r>
      <w:r w:rsidR="00EE29AA" w:rsidRPr="00A16452">
        <w:rPr>
          <w:rFonts w:ascii="Times New Roman" w:hAnsi="Times New Roman"/>
          <w:sz w:val="22"/>
        </w:rPr>
        <w:t>s</w:t>
      </w:r>
      <w:r w:rsidR="00F3258E" w:rsidRPr="00A16452">
        <w:rPr>
          <w:rFonts w:ascii="Times New Roman" w:hAnsi="Times New Roman"/>
          <w:sz w:val="22"/>
        </w:rPr>
        <w:t xml:space="preserve"> </w:t>
      </w:r>
      <w:r w:rsidR="00F45509" w:rsidRPr="00A16452">
        <w:rPr>
          <w:rFonts w:ascii="Times New Roman" w:hAnsi="Times New Roman"/>
          <w:sz w:val="22"/>
        </w:rPr>
        <w:t>foram</w:t>
      </w:r>
      <w:r w:rsidRPr="00A16452">
        <w:rPr>
          <w:rFonts w:ascii="Times New Roman" w:hAnsi="Times New Roman"/>
          <w:sz w:val="22"/>
        </w:rPr>
        <w:t xml:space="preserve"> enviad</w:t>
      </w:r>
      <w:r w:rsidR="00CF3558" w:rsidRPr="00A16452">
        <w:rPr>
          <w:rFonts w:ascii="Times New Roman" w:hAnsi="Times New Roman"/>
          <w:sz w:val="22"/>
        </w:rPr>
        <w:t>os</w:t>
      </w:r>
      <w:r w:rsidRPr="00A16452">
        <w:rPr>
          <w:rFonts w:ascii="Times New Roman" w:hAnsi="Times New Roman"/>
          <w:sz w:val="22"/>
        </w:rPr>
        <w:t xml:space="preserve"> </w:t>
      </w:r>
      <w:r w:rsidR="007F78A5" w:rsidRPr="00A16452">
        <w:rPr>
          <w:rFonts w:ascii="Times New Roman" w:hAnsi="Times New Roman"/>
          <w:sz w:val="22"/>
        </w:rPr>
        <w:t xml:space="preserve">previamente </w:t>
      </w:r>
      <w:r w:rsidRPr="00A16452">
        <w:rPr>
          <w:rFonts w:ascii="Times New Roman" w:hAnsi="Times New Roman"/>
          <w:sz w:val="22"/>
        </w:rPr>
        <w:t xml:space="preserve">aos </w:t>
      </w:r>
      <w:r w:rsidR="00CF3558" w:rsidRPr="00A16452">
        <w:rPr>
          <w:rFonts w:ascii="Times New Roman" w:hAnsi="Times New Roman"/>
          <w:sz w:val="22"/>
        </w:rPr>
        <w:t xml:space="preserve">membros do GT-Mananciais </w:t>
      </w:r>
      <w:r w:rsidR="007F78A5" w:rsidRPr="00A16452">
        <w:rPr>
          <w:rFonts w:ascii="Times New Roman" w:hAnsi="Times New Roman"/>
          <w:sz w:val="22"/>
        </w:rPr>
        <w:t>através d</w:t>
      </w:r>
      <w:r w:rsidR="009942D7" w:rsidRPr="00A16452">
        <w:rPr>
          <w:rFonts w:ascii="Times New Roman" w:hAnsi="Times New Roman"/>
          <w:sz w:val="22"/>
        </w:rPr>
        <w:t>e mensagem eletrônica</w:t>
      </w:r>
      <w:r w:rsidR="007F78A5" w:rsidRPr="00A16452">
        <w:rPr>
          <w:rFonts w:ascii="Times New Roman" w:hAnsi="Times New Roman"/>
          <w:sz w:val="22"/>
        </w:rPr>
        <w:t xml:space="preserve"> </w:t>
      </w:r>
      <w:r w:rsidR="00CF3558" w:rsidRPr="00A16452">
        <w:rPr>
          <w:rFonts w:ascii="Times New Roman" w:hAnsi="Times New Roman"/>
          <w:sz w:val="22"/>
        </w:rPr>
        <w:t>para leitura</w:t>
      </w:r>
      <w:r w:rsidR="00F3258E" w:rsidRPr="00A16452">
        <w:rPr>
          <w:rFonts w:ascii="Times New Roman" w:hAnsi="Times New Roman"/>
          <w:sz w:val="22"/>
        </w:rPr>
        <w:t>,</w:t>
      </w:r>
      <w:r w:rsidR="00CF3558" w:rsidRPr="00A16452">
        <w:rPr>
          <w:rFonts w:ascii="Times New Roman" w:hAnsi="Times New Roman"/>
          <w:sz w:val="22"/>
        </w:rPr>
        <w:t xml:space="preserve"> correções</w:t>
      </w:r>
      <w:r w:rsidR="00F3258E" w:rsidRPr="00A16452">
        <w:rPr>
          <w:rFonts w:ascii="Times New Roman" w:hAnsi="Times New Roman"/>
          <w:sz w:val="22"/>
        </w:rPr>
        <w:t xml:space="preserve"> e sugestões</w:t>
      </w:r>
      <w:r w:rsidR="009942D7" w:rsidRPr="00A16452">
        <w:rPr>
          <w:rFonts w:ascii="Times New Roman" w:hAnsi="Times New Roman"/>
          <w:sz w:val="22"/>
        </w:rPr>
        <w:t>.</w:t>
      </w:r>
      <w:r w:rsidRPr="00A16452">
        <w:rPr>
          <w:rFonts w:ascii="Times New Roman" w:hAnsi="Times New Roman"/>
          <w:sz w:val="22"/>
        </w:rPr>
        <w:t xml:space="preserve"> </w:t>
      </w:r>
      <w:r w:rsidRPr="00A16452">
        <w:rPr>
          <w:rFonts w:ascii="Times New Roman" w:hAnsi="Times New Roman"/>
          <w:b/>
          <w:sz w:val="22"/>
        </w:rPr>
        <w:t>2.</w:t>
      </w:r>
      <w:r w:rsidR="00D042E2" w:rsidRPr="00A16452">
        <w:rPr>
          <w:rFonts w:ascii="Times New Roman" w:hAnsi="Times New Roman"/>
          <w:b/>
          <w:sz w:val="22"/>
        </w:rPr>
        <w:t xml:space="preserve"> </w:t>
      </w:r>
      <w:r w:rsidRPr="00A16452">
        <w:rPr>
          <w:rFonts w:ascii="Times New Roman" w:hAnsi="Times New Roman"/>
          <w:b/>
          <w:sz w:val="22"/>
        </w:rPr>
        <w:t>Abertura</w:t>
      </w:r>
      <w:r w:rsidR="00D042E2" w:rsidRPr="00A16452">
        <w:rPr>
          <w:rFonts w:ascii="Times New Roman" w:hAnsi="Times New Roman"/>
          <w:b/>
          <w:sz w:val="22"/>
        </w:rPr>
        <w:t xml:space="preserve"> da</w:t>
      </w:r>
      <w:r w:rsidR="00BF5FE1" w:rsidRPr="00A16452">
        <w:rPr>
          <w:rFonts w:ascii="Times New Roman" w:hAnsi="Times New Roman"/>
          <w:b/>
          <w:sz w:val="22"/>
        </w:rPr>
        <w:t xml:space="preserve"> </w:t>
      </w:r>
      <w:r w:rsidR="00D042E2" w:rsidRPr="00A16452">
        <w:rPr>
          <w:rFonts w:ascii="Times New Roman" w:hAnsi="Times New Roman"/>
          <w:b/>
          <w:sz w:val="22"/>
        </w:rPr>
        <w:t>reunião</w:t>
      </w:r>
      <w:r w:rsidR="001D0535" w:rsidRPr="00A16452">
        <w:rPr>
          <w:rFonts w:ascii="Times New Roman" w:hAnsi="Times New Roman"/>
          <w:b/>
          <w:sz w:val="22"/>
        </w:rPr>
        <w:t xml:space="preserve"> (Item 1 da pauta)</w:t>
      </w:r>
      <w:r w:rsidR="00D042E2" w:rsidRPr="00A16452">
        <w:rPr>
          <w:rFonts w:ascii="Times New Roman" w:hAnsi="Times New Roman"/>
          <w:b/>
          <w:sz w:val="22"/>
        </w:rPr>
        <w:t xml:space="preserve">: </w:t>
      </w:r>
      <w:r w:rsidR="00825C19" w:rsidRPr="00A16452">
        <w:rPr>
          <w:rFonts w:ascii="Times New Roman" w:hAnsi="Times New Roman"/>
          <w:sz w:val="22"/>
        </w:rPr>
        <w:t>A abertura da reunião</w:t>
      </w:r>
      <w:r w:rsidR="00470D22" w:rsidRPr="00A16452">
        <w:rPr>
          <w:rFonts w:ascii="Times New Roman" w:hAnsi="Times New Roman"/>
          <w:sz w:val="22"/>
        </w:rPr>
        <w:t xml:space="preserve"> foi feita </w:t>
      </w:r>
      <w:r w:rsidR="00825C19" w:rsidRPr="00A16452">
        <w:rPr>
          <w:rFonts w:ascii="Times New Roman" w:hAnsi="Times New Roman"/>
          <w:sz w:val="22"/>
        </w:rPr>
        <w:t>às 9:</w:t>
      </w:r>
      <w:r w:rsidR="0069622B" w:rsidRPr="00A16452">
        <w:rPr>
          <w:rFonts w:ascii="Times New Roman" w:hAnsi="Times New Roman"/>
          <w:sz w:val="22"/>
        </w:rPr>
        <w:t>2</w:t>
      </w:r>
      <w:r w:rsidR="00470D22" w:rsidRPr="00A16452">
        <w:rPr>
          <w:rFonts w:ascii="Times New Roman" w:hAnsi="Times New Roman"/>
          <w:sz w:val="22"/>
        </w:rPr>
        <w:t>5</w:t>
      </w:r>
      <w:r w:rsidR="00825C19" w:rsidRPr="00A16452">
        <w:rPr>
          <w:rFonts w:ascii="Times New Roman" w:hAnsi="Times New Roman"/>
          <w:sz w:val="22"/>
        </w:rPr>
        <w:t xml:space="preserve"> h</w:t>
      </w:r>
      <w:r w:rsidR="00470D22" w:rsidRPr="00A16452">
        <w:rPr>
          <w:rFonts w:ascii="Times New Roman" w:hAnsi="Times New Roman"/>
          <w:sz w:val="22"/>
        </w:rPr>
        <w:t xml:space="preserve"> pelo</w:t>
      </w:r>
      <w:r w:rsidR="00825C19" w:rsidRPr="00A16452">
        <w:rPr>
          <w:rFonts w:ascii="Times New Roman" w:hAnsi="Times New Roman"/>
          <w:sz w:val="22"/>
        </w:rPr>
        <w:t xml:space="preserve"> </w:t>
      </w:r>
      <w:r w:rsidR="0069622B" w:rsidRPr="00A16452">
        <w:rPr>
          <w:rFonts w:ascii="Times New Roman" w:hAnsi="Times New Roman"/>
          <w:sz w:val="22"/>
        </w:rPr>
        <w:t>S</w:t>
      </w:r>
      <w:r w:rsidR="00825C19" w:rsidRPr="00A16452">
        <w:rPr>
          <w:rFonts w:ascii="Times New Roman" w:hAnsi="Times New Roman"/>
          <w:sz w:val="22"/>
        </w:rPr>
        <w:t xml:space="preserve">r. </w:t>
      </w:r>
      <w:r w:rsidR="00470D22" w:rsidRPr="00A16452">
        <w:rPr>
          <w:rFonts w:ascii="Times New Roman" w:hAnsi="Times New Roman"/>
          <w:sz w:val="22"/>
        </w:rPr>
        <w:t xml:space="preserve">João </w:t>
      </w:r>
      <w:r w:rsidR="0069622B" w:rsidRPr="00A16452">
        <w:rPr>
          <w:rFonts w:ascii="Times New Roman" w:hAnsi="Times New Roman"/>
          <w:sz w:val="22"/>
        </w:rPr>
        <w:t>Baraldi</w:t>
      </w:r>
      <w:r w:rsidR="00470D22" w:rsidRPr="00A16452">
        <w:rPr>
          <w:rFonts w:ascii="Times New Roman" w:hAnsi="Times New Roman"/>
          <w:sz w:val="22"/>
        </w:rPr>
        <w:t xml:space="preserve"> </w:t>
      </w:r>
      <w:r w:rsidR="0069622B" w:rsidRPr="00A16452">
        <w:rPr>
          <w:rFonts w:ascii="Times New Roman" w:hAnsi="Times New Roman"/>
          <w:sz w:val="22"/>
        </w:rPr>
        <w:t xml:space="preserve">(SR de Rio Claro), coordenador do GT-Mananciais, agradecendo o empenho de todos por saírem de suas casas e trabalho para colaborar com a causa dos Recursos Hídricos. Como faz costumeiramente solicitou para que todos os presentes rapidamente se apresentassem. </w:t>
      </w:r>
      <w:r w:rsidR="00D14771" w:rsidRPr="00A16452">
        <w:rPr>
          <w:rFonts w:ascii="Times New Roman" w:hAnsi="Times New Roman"/>
          <w:b/>
          <w:sz w:val="22"/>
        </w:rPr>
        <w:t>3</w:t>
      </w:r>
      <w:r w:rsidR="00D042E2" w:rsidRPr="00A16452">
        <w:rPr>
          <w:rFonts w:ascii="Times New Roman" w:hAnsi="Times New Roman"/>
          <w:b/>
          <w:sz w:val="22"/>
        </w:rPr>
        <w:t xml:space="preserve">. </w:t>
      </w:r>
      <w:r w:rsidR="00A51626" w:rsidRPr="00A16452">
        <w:rPr>
          <w:rFonts w:ascii="Times New Roman" w:hAnsi="Times New Roman"/>
          <w:b/>
          <w:sz w:val="22"/>
        </w:rPr>
        <w:t xml:space="preserve">Secretaria: </w:t>
      </w:r>
      <w:r w:rsidR="00F4591E" w:rsidRPr="00A16452">
        <w:rPr>
          <w:rFonts w:ascii="Times New Roman" w:hAnsi="Times New Roman"/>
          <w:b/>
          <w:sz w:val="22"/>
        </w:rPr>
        <w:t xml:space="preserve">Item </w:t>
      </w:r>
      <w:r w:rsidR="001D0535" w:rsidRPr="00A16452">
        <w:rPr>
          <w:rFonts w:ascii="Times New Roman" w:hAnsi="Times New Roman"/>
          <w:b/>
          <w:sz w:val="22"/>
        </w:rPr>
        <w:t>2</w:t>
      </w:r>
      <w:r w:rsidR="00F4591E" w:rsidRPr="00A16452">
        <w:rPr>
          <w:rFonts w:ascii="Times New Roman" w:hAnsi="Times New Roman"/>
          <w:b/>
          <w:sz w:val="22"/>
        </w:rPr>
        <w:t xml:space="preserve"> da pauta </w:t>
      </w:r>
      <w:r w:rsidR="00A51626" w:rsidRPr="00A16452">
        <w:rPr>
          <w:rFonts w:ascii="Times New Roman" w:hAnsi="Times New Roman"/>
          <w:b/>
          <w:sz w:val="22"/>
        </w:rPr>
        <w:t xml:space="preserve">- </w:t>
      </w:r>
      <w:r w:rsidR="00AE79CC" w:rsidRPr="00A16452">
        <w:rPr>
          <w:rFonts w:ascii="Times New Roman" w:hAnsi="Times New Roman"/>
          <w:b/>
          <w:sz w:val="22"/>
        </w:rPr>
        <w:t>Leitura e aprovação da</w:t>
      </w:r>
      <w:r w:rsidR="00DC07DE" w:rsidRPr="00A16452">
        <w:rPr>
          <w:rFonts w:ascii="Times New Roman" w:hAnsi="Times New Roman"/>
          <w:b/>
          <w:sz w:val="22"/>
        </w:rPr>
        <w:t>s</w:t>
      </w:r>
      <w:r w:rsidR="00AE79CC" w:rsidRPr="00A16452">
        <w:rPr>
          <w:rFonts w:ascii="Times New Roman" w:hAnsi="Times New Roman"/>
          <w:b/>
          <w:sz w:val="22"/>
        </w:rPr>
        <w:t xml:space="preserve"> </w:t>
      </w:r>
      <w:r w:rsidR="009467EE" w:rsidRPr="00A16452">
        <w:rPr>
          <w:rFonts w:ascii="Times New Roman" w:hAnsi="Times New Roman"/>
          <w:b/>
          <w:sz w:val="22"/>
        </w:rPr>
        <w:t>ata</w:t>
      </w:r>
      <w:r w:rsidR="00DC07DE" w:rsidRPr="00A16452">
        <w:rPr>
          <w:rFonts w:ascii="Times New Roman" w:hAnsi="Times New Roman"/>
          <w:b/>
          <w:sz w:val="22"/>
        </w:rPr>
        <w:t>s</w:t>
      </w:r>
      <w:r w:rsidR="00AE79CC" w:rsidRPr="00A16452">
        <w:rPr>
          <w:rFonts w:ascii="Times New Roman" w:hAnsi="Times New Roman"/>
          <w:b/>
          <w:sz w:val="22"/>
        </w:rPr>
        <w:t xml:space="preserve"> anterior</w:t>
      </w:r>
      <w:r w:rsidR="00DC07DE" w:rsidRPr="00A16452">
        <w:rPr>
          <w:rFonts w:ascii="Times New Roman" w:hAnsi="Times New Roman"/>
          <w:b/>
          <w:sz w:val="22"/>
        </w:rPr>
        <w:t>es</w:t>
      </w:r>
      <w:r w:rsidR="00AE79CC" w:rsidRPr="00A16452">
        <w:rPr>
          <w:rFonts w:ascii="Times New Roman" w:hAnsi="Times New Roman"/>
          <w:b/>
          <w:sz w:val="22"/>
        </w:rPr>
        <w:t xml:space="preserve"> </w:t>
      </w:r>
      <w:r w:rsidR="00E3025E" w:rsidRPr="00A16452">
        <w:rPr>
          <w:rFonts w:ascii="Times New Roman" w:hAnsi="Times New Roman"/>
          <w:b/>
          <w:sz w:val="22"/>
        </w:rPr>
        <w:t>e Informes Gerais</w:t>
      </w:r>
      <w:r w:rsidR="005B1784" w:rsidRPr="00A16452">
        <w:rPr>
          <w:rFonts w:ascii="Times New Roman" w:hAnsi="Times New Roman"/>
          <w:b/>
          <w:sz w:val="22"/>
        </w:rPr>
        <w:t xml:space="preserve">: </w:t>
      </w:r>
      <w:r w:rsidR="00105B28" w:rsidRPr="00A16452">
        <w:rPr>
          <w:rFonts w:ascii="Times New Roman" w:hAnsi="Times New Roman"/>
          <w:sz w:val="22"/>
        </w:rPr>
        <w:t>A</w:t>
      </w:r>
      <w:r w:rsidR="0069622B" w:rsidRPr="00A16452">
        <w:rPr>
          <w:rFonts w:ascii="Times New Roman" w:hAnsi="Times New Roman"/>
          <w:sz w:val="22"/>
        </w:rPr>
        <w:t>s</w:t>
      </w:r>
      <w:r w:rsidR="00105B28" w:rsidRPr="00A16452">
        <w:rPr>
          <w:rFonts w:ascii="Times New Roman" w:hAnsi="Times New Roman"/>
          <w:sz w:val="22"/>
        </w:rPr>
        <w:t xml:space="preserve"> minuta</w:t>
      </w:r>
      <w:r w:rsidR="0069622B" w:rsidRPr="00A16452">
        <w:rPr>
          <w:rFonts w:ascii="Times New Roman" w:hAnsi="Times New Roman"/>
          <w:sz w:val="22"/>
        </w:rPr>
        <w:t>s das</w:t>
      </w:r>
      <w:r w:rsidR="00105B28" w:rsidRPr="00A16452">
        <w:rPr>
          <w:rFonts w:ascii="Times New Roman" w:hAnsi="Times New Roman"/>
          <w:sz w:val="22"/>
        </w:rPr>
        <w:t xml:space="preserve"> ata</w:t>
      </w:r>
      <w:r w:rsidR="0069622B" w:rsidRPr="00A16452">
        <w:rPr>
          <w:rFonts w:ascii="Times New Roman" w:hAnsi="Times New Roman"/>
          <w:sz w:val="22"/>
        </w:rPr>
        <w:t>s referentes às 13ª e 14ª Reuniões Ordinárias foram aprovadas por unanimidade sem qualquer sugestão ou correção.</w:t>
      </w:r>
      <w:r w:rsidR="001B2B42" w:rsidRPr="00A16452">
        <w:rPr>
          <w:rFonts w:ascii="Times New Roman" w:hAnsi="Times New Roman"/>
          <w:sz w:val="22"/>
        </w:rPr>
        <w:t xml:space="preserve"> Os técnicos da CATI, Eng. Denis e Eng. Henrique comentaram sobre o lançamento no dia 25 de setembro do Projeto de PSA do município de Piracicaba, mais uma boa notícia dentro do contexto do GT-Mananciais. O Sr. Luiz Sertório (Fundação Florestal) comunicou sobre curso de combate a incêndios também no dia 25 de setembro em Itirapina (APA Rio Claro) e enfatizou a importância deste tipo de treinamento para períodos críticos como este que estamos enfrentando de total escassez de chuvas. Incêndios em áreas florestais são extremamente complexo e de difícil combate. O Sr. Ricardo (AFOCAPI) comunicou sobre curso no dia 03 de outubro sobre restauração de áreas com aproveitamento econômico, também de fundamental importância como estímulo a maiores investimentos em restauração florestal com possibilidade de retorno econômico.</w:t>
      </w:r>
      <w:r w:rsidR="002938AD" w:rsidRPr="00A16452">
        <w:rPr>
          <w:rFonts w:ascii="Times New Roman" w:hAnsi="Times New Roman"/>
          <w:sz w:val="22"/>
        </w:rPr>
        <w:t xml:space="preserve"> O secretário João Demarchi (IZ/APTA) comunicou a realização do Fórum - Conservação e Recuperação do Solo e da Água no dia 19 de setembro </w:t>
      </w:r>
      <w:r w:rsidR="002938AD" w:rsidRPr="00A16452">
        <w:rPr>
          <w:rFonts w:ascii="Times New Roman" w:hAnsi="Times New Roman"/>
          <w:sz w:val="22"/>
        </w:rPr>
        <w:lastRenderedPageBreak/>
        <w:t>na FEC/UNICAMP em Campinas</w:t>
      </w:r>
      <w:r w:rsidR="00A16452" w:rsidRPr="00A16452">
        <w:rPr>
          <w:rFonts w:ascii="Times New Roman" w:hAnsi="Times New Roman"/>
          <w:sz w:val="22"/>
        </w:rPr>
        <w:t xml:space="preserve">. Os Srs. Fábio Luiz Cassiano (Pref. Municipal de Cordeirópolis) e Reginaldo Santos (CIS / Itu) manifestaram interesse em participar mais efetivamente do GT-Mananciais, sendo esta solicitação acolhida e seus respectivos nomes incluídos na lista de e-mails do GT. A lista final de membros indicados pelas respectivas CT-RN e CT-Rural deverá ser finalizada na próxima reunião. Novamente salientada a troca de e-mails da Agência de Bacias PCJ e dos Comitês de Bacias PCJ. Devemos prestar atenção no envio correto das comunicações. Ainda há problemas com o e-mail da CT-RN. </w:t>
      </w:r>
      <w:r w:rsidR="00A16452">
        <w:rPr>
          <w:rFonts w:ascii="Times New Roman" w:hAnsi="Times New Roman"/>
          <w:sz w:val="22"/>
        </w:rPr>
        <w:t>O calendário d</w:t>
      </w:r>
      <w:r w:rsidR="00A16452" w:rsidRPr="00A16452">
        <w:rPr>
          <w:rFonts w:ascii="Times New Roman" w:hAnsi="Times New Roman"/>
          <w:sz w:val="22"/>
        </w:rPr>
        <w:t xml:space="preserve">o GT-Mananciais e </w:t>
      </w:r>
      <w:r w:rsidR="00A16452">
        <w:rPr>
          <w:rFonts w:ascii="Times New Roman" w:hAnsi="Times New Roman"/>
          <w:sz w:val="22"/>
        </w:rPr>
        <w:t>do GT-</w:t>
      </w:r>
      <w:r w:rsidR="00A16452" w:rsidRPr="00A16452">
        <w:rPr>
          <w:rFonts w:ascii="Times New Roman" w:hAnsi="Times New Roman"/>
          <w:sz w:val="22"/>
        </w:rPr>
        <w:t>Procedimentos PSA</w:t>
      </w:r>
      <w:r w:rsidR="00A16452">
        <w:rPr>
          <w:rFonts w:ascii="Times New Roman" w:hAnsi="Times New Roman"/>
          <w:sz w:val="22"/>
        </w:rPr>
        <w:t xml:space="preserve"> previsto é: </w:t>
      </w:r>
      <w:r w:rsidR="00A16452" w:rsidRPr="00A16452">
        <w:rPr>
          <w:rFonts w:ascii="Times New Roman" w:hAnsi="Times New Roman"/>
          <w:sz w:val="22"/>
        </w:rPr>
        <w:t>21/09 GT-Procedimentos (</w:t>
      </w:r>
      <w:r w:rsidR="00A16452">
        <w:rPr>
          <w:rFonts w:ascii="Times New Roman" w:hAnsi="Times New Roman"/>
          <w:sz w:val="22"/>
        </w:rPr>
        <w:t>Agência PCJ em Piracicaba)</w:t>
      </w:r>
      <w:r w:rsidR="00A16452" w:rsidRPr="00A16452">
        <w:rPr>
          <w:rFonts w:ascii="Times New Roman" w:hAnsi="Times New Roman"/>
          <w:sz w:val="22"/>
        </w:rPr>
        <w:t>; 03/10 - GT-Procedimentos (IZ - sala João Demarchi); 20/10 - 16ª Reunião Ordinária GT-Mananciais + 7ª</w:t>
      </w:r>
      <w:r w:rsidR="00A16452">
        <w:rPr>
          <w:rFonts w:ascii="Times New Roman" w:hAnsi="Times New Roman"/>
          <w:sz w:val="22"/>
        </w:rPr>
        <w:t xml:space="preserve"> </w:t>
      </w:r>
      <w:r w:rsidR="0051427A">
        <w:rPr>
          <w:rFonts w:ascii="Times New Roman" w:hAnsi="Times New Roman"/>
          <w:sz w:val="22"/>
        </w:rPr>
        <w:t xml:space="preserve">Reunião </w:t>
      </w:r>
      <w:r w:rsidR="00A16452">
        <w:rPr>
          <w:rFonts w:ascii="Times New Roman" w:hAnsi="Times New Roman"/>
          <w:sz w:val="22"/>
        </w:rPr>
        <w:t xml:space="preserve">Extraordinária </w:t>
      </w:r>
      <w:r w:rsidR="0051427A">
        <w:rPr>
          <w:rFonts w:ascii="Times New Roman" w:hAnsi="Times New Roman"/>
          <w:sz w:val="22"/>
        </w:rPr>
        <w:t xml:space="preserve">da </w:t>
      </w:r>
      <w:r w:rsidR="00A16452" w:rsidRPr="00A16452">
        <w:rPr>
          <w:rFonts w:ascii="Times New Roman" w:hAnsi="Times New Roman"/>
          <w:sz w:val="22"/>
        </w:rPr>
        <w:t xml:space="preserve">CT-RN + </w:t>
      </w:r>
      <w:r w:rsidR="00A16452">
        <w:rPr>
          <w:rFonts w:ascii="Times New Roman" w:hAnsi="Times New Roman"/>
          <w:sz w:val="22"/>
        </w:rPr>
        <w:t xml:space="preserve">8ª </w:t>
      </w:r>
      <w:r w:rsidR="0051427A">
        <w:rPr>
          <w:rFonts w:ascii="Times New Roman" w:hAnsi="Times New Roman"/>
          <w:sz w:val="22"/>
        </w:rPr>
        <w:t xml:space="preserve">Reunião </w:t>
      </w:r>
      <w:r w:rsidR="00A16452">
        <w:rPr>
          <w:rFonts w:ascii="Times New Roman" w:hAnsi="Times New Roman"/>
          <w:sz w:val="22"/>
        </w:rPr>
        <w:t xml:space="preserve">Extraordinária </w:t>
      </w:r>
      <w:r w:rsidR="0051427A">
        <w:rPr>
          <w:rFonts w:ascii="Times New Roman" w:hAnsi="Times New Roman"/>
          <w:sz w:val="22"/>
        </w:rPr>
        <w:t xml:space="preserve">do </w:t>
      </w:r>
      <w:r w:rsidR="00A16452" w:rsidRPr="00A16452">
        <w:rPr>
          <w:rFonts w:ascii="Times New Roman" w:hAnsi="Times New Roman"/>
          <w:sz w:val="22"/>
        </w:rPr>
        <w:t xml:space="preserve">CT-Rural </w:t>
      </w:r>
      <w:r w:rsidR="00A16452">
        <w:rPr>
          <w:rFonts w:ascii="Times New Roman" w:hAnsi="Times New Roman"/>
          <w:sz w:val="22"/>
        </w:rPr>
        <w:t xml:space="preserve">numa </w:t>
      </w:r>
      <w:r w:rsidR="00A16452" w:rsidRPr="00A16452">
        <w:rPr>
          <w:rFonts w:ascii="Times New Roman" w:hAnsi="Times New Roman"/>
          <w:sz w:val="22"/>
        </w:rPr>
        <w:t xml:space="preserve"> Reunião Conjunta a ser realizada no IZ</w:t>
      </w:r>
      <w:r w:rsidR="00613722">
        <w:rPr>
          <w:rFonts w:ascii="Times New Roman" w:hAnsi="Times New Roman"/>
          <w:sz w:val="22"/>
        </w:rPr>
        <w:t xml:space="preserve"> (</w:t>
      </w:r>
      <w:r w:rsidR="0051427A">
        <w:rPr>
          <w:rFonts w:ascii="Times New Roman" w:hAnsi="Times New Roman"/>
          <w:sz w:val="22"/>
        </w:rPr>
        <w:t>A</w:t>
      </w:r>
      <w:r w:rsidR="00A16452" w:rsidRPr="00A16452">
        <w:rPr>
          <w:rFonts w:ascii="Times New Roman" w:hAnsi="Times New Roman"/>
          <w:sz w:val="22"/>
        </w:rPr>
        <w:t>nfiteatro</w:t>
      </w:r>
      <w:r w:rsidR="00613722">
        <w:rPr>
          <w:rFonts w:ascii="Times New Roman" w:hAnsi="Times New Roman"/>
          <w:sz w:val="22"/>
        </w:rPr>
        <w:t>)</w:t>
      </w:r>
      <w:r w:rsidR="00A16452">
        <w:rPr>
          <w:rFonts w:ascii="Times New Roman" w:hAnsi="Times New Roman"/>
          <w:sz w:val="22"/>
        </w:rPr>
        <w:t xml:space="preserve"> para aprovação das alterações </w:t>
      </w:r>
      <w:r w:rsidR="0051427A">
        <w:rPr>
          <w:rFonts w:ascii="Times New Roman" w:hAnsi="Times New Roman"/>
          <w:sz w:val="22"/>
        </w:rPr>
        <w:t xml:space="preserve">propostas para </w:t>
      </w:r>
      <w:r w:rsidR="00A16452">
        <w:rPr>
          <w:rFonts w:ascii="Times New Roman" w:hAnsi="Times New Roman"/>
          <w:sz w:val="22"/>
        </w:rPr>
        <w:t>a Política</w:t>
      </w:r>
      <w:r w:rsidR="00A16452" w:rsidRPr="00A16452">
        <w:rPr>
          <w:rFonts w:ascii="Times New Roman" w:hAnsi="Times New Roman"/>
          <w:sz w:val="22"/>
        </w:rPr>
        <w:t>; 24/10 - envio do conteúdo final para a Agência PCJ e 24/11 Reunião CT-PL para aprovação das alterações na Política de Mananciais antes da plenária dos Comitês PCJ que será realizada em dezembro.</w:t>
      </w:r>
      <w:r w:rsidR="00A16452">
        <w:rPr>
          <w:rFonts w:ascii="Times New Roman" w:hAnsi="Times New Roman"/>
          <w:sz w:val="22"/>
        </w:rPr>
        <w:t xml:space="preserve"> </w:t>
      </w:r>
      <w:r w:rsidR="00441BCB" w:rsidRPr="00A16452">
        <w:rPr>
          <w:rFonts w:ascii="Times New Roman" w:hAnsi="Times New Roman"/>
          <w:b/>
          <w:sz w:val="22"/>
        </w:rPr>
        <w:t xml:space="preserve">4. Item 3 da pauta – </w:t>
      </w:r>
      <w:r w:rsidR="0051427A">
        <w:rPr>
          <w:rFonts w:ascii="Times New Roman" w:hAnsi="Times New Roman"/>
          <w:b/>
          <w:sz w:val="22"/>
        </w:rPr>
        <w:t>Reapresentação do Projeto Nascentes de Charqueada/São Pedro</w:t>
      </w:r>
      <w:r w:rsidR="00441BCB" w:rsidRPr="00A16452">
        <w:rPr>
          <w:rFonts w:ascii="Times New Roman" w:hAnsi="Times New Roman"/>
          <w:b/>
          <w:sz w:val="22"/>
        </w:rPr>
        <w:t xml:space="preserve">: </w:t>
      </w:r>
      <w:r w:rsidR="00931BB3" w:rsidRPr="00A16452">
        <w:rPr>
          <w:rFonts w:ascii="Times New Roman" w:hAnsi="Times New Roman"/>
          <w:sz w:val="22"/>
        </w:rPr>
        <w:t xml:space="preserve">O </w:t>
      </w:r>
      <w:r w:rsidR="0051427A">
        <w:rPr>
          <w:rFonts w:ascii="Times New Roman" w:hAnsi="Times New Roman"/>
          <w:sz w:val="22"/>
        </w:rPr>
        <w:t xml:space="preserve">Sr. Denis (CATI) fez a apresentação do projeto salientando algumas questões como a importância da escolha correta dos membros da UGP e das condições para que a mesma tenha um bom funcionamento. </w:t>
      </w:r>
      <w:r w:rsidR="00D926B4">
        <w:rPr>
          <w:rFonts w:ascii="Times New Roman" w:hAnsi="Times New Roman"/>
          <w:sz w:val="22"/>
        </w:rPr>
        <w:t xml:space="preserve">A Eng. Melissa Sampaio (CATI) também estava presente para complementação de questões locais, já que a mesma está diretamente envolvida com o projeto. </w:t>
      </w:r>
      <w:r w:rsidR="0051427A">
        <w:rPr>
          <w:rFonts w:ascii="Times New Roman" w:hAnsi="Times New Roman"/>
          <w:sz w:val="22"/>
        </w:rPr>
        <w:t xml:space="preserve">Foi criada uma ZEPA (Zona Especial de Proteção Ambiental) através de projeto de lei nº 42/2017, já que a bacia de interesse está dentro de uma área de expansão urbana. A prefeitura de Charqueada está ciente da necessidade de preservação dessa área de do enfrentamento dos interesses econômicos para urbanização desta bacia. Como as áreas de interesse estão em dois municípios, novamente foi discutida a questão da dificuldade e impedimentos legais para transferência de recursos financeiros de um município para outro e da crescente demanda por formação de consórcios intermunicipais. Alguns </w:t>
      </w:r>
      <w:r w:rsidR="0051427A">
        <w:rPr>
          <w:rFonts w:ascii="Times New Roman" w:hAnsi="Times New Roman"/>
          <w:sz w:val="22"/>
        </w:rPr>
        <w:lastRenderedPageBreak/>
        <w:t>produtores ainda tem receio em assinar os documentos de anuência, ou simplesmente deixam de lado essa questão</w:t>
      </w:r>
      <w:r w:rsidR="00613722">
        <w:rPr>
          <w:rFonts w:ascii="Times New Roman" w:hAnsi="Times New Roman"/>
          <w:sz w:val="22"/>
        </w:rPr>
        <w:t xml:space="preserve">. </w:t>
      </w:r>
      <w:r w:rsidR="004708F7">
        <w:rPr>
          <w:rFonts w:ascii="Times New Roman" w:hAnsi="Times New Roman"/>
          <w:sz w:val="22"/>
        </w:rPr>
        <w:t xml:space="preserve">Novamente entrou em discussão se precisamos exigir área mínima da bacia ou número mínimo de produtores, já que algum grande produtor pode não aderir e interferir de forma significativa no resultado final de intervenção na bacia de interesse para abastecimento. Nesta bacia há um grande produtor que  está sob litígio judicial e inventário para divisão dos bens entre diversos primos, e por isso os proprietários tem recusado participar do projeto.. </w:t>
      </w:r>
      <w:r w:rsidR="00613722">
        <w:rPr>
          <w:rFonts w:ascii="Times New Roman" w:hAnsi="Times New Roman"/>
          <w:sz w:val="22"/>
        </w:rPr>
        <w:t xml:space="preserve">As constantes protelações com relação ao CAR e ao PRA são considerados fatores determinantes nessa dificuldade. </w:t>
      </w:r>
      <w:r w:rsidR="004708F7">
        <w:rPr>
          <w:rFonts w:ascii="Times New Roman" w:hAnsi="Times New Roman"/>
          <w:sz w:val="22"/>
        </w:rPr>
        <w:t xml:space="preserve">Precisamos tomar alguma atitude com relação a este fato, pelo menos um ofício a presidência dos Comitês para providências e encaminhamentos pertinentes. </w:t>
      </w:r>
      <w:r w:rsidR="00613722">
        <w:rPr>
          <w:rFonts w:ascii="Times New Roman" w:hAnsi="Times New Roman"/>
          <w:sz w:val="22"/>
        </w:rPr>
        <w:t>Ninguém acredita muito em leis e que o governo vá cumprir suas determinações.</w:t>
      </w:r>
      <w:r w:rsidR="00FB46EA">
        <w:rPr>
          <w:rFonts w:ascii="Times New Roman" w:hAnsi="Times New Roman"/>
          <w:sz w:val="22"/>
        </w:rPr>
        <w:t xml:space="preserve"> Há uma grande diversidade no perfil dos produtores rurais. E os sindicatos, qual a atuação deles nestas questões? São </w:t>
      </w:r>
      <w:r w:rsidR="00FB46EA" w:rsidRPr="00B919C2">
        <w:rPr>
          <w:rFonts w:ascii="Times New Roman" w:hAnsi="Times New Roman"/>
          <w:sz w:val="22"/>
          <w:szCs w:val="22"/>
        </w:rPr>
        <w:t>influentes, tem real preocupação com os produtores associados? São questões também importantes para serem discutidas.</w:t>
      </w:r>
      <w:r w:rsidR="00B919C2">
        <w:rPr>
          <w:rFonts w:ascii="Times New Roman" w:hAnsi="Times New Roman"/>
          <w:sz w:val="22"/>
          <w:szCs w:val="22"/>
        </w:rPr>
        <w:t xml:space="preserve"> Com relação à essa diversidade dos produtores, a ABMRA (Associação Brasileira de Marketing Rural e Agronegócio) apresentou resultado de uma pesquisa onde 24% são p</w:t>
      </w:r>
      <w:r w:rsidR="00B919C2" w:rsidRPr="00B919C2">
        <w:rPr>
          <w:rFonts w:ascii="Times New Roman" w:hAnsi="Times New Roman"/>
          <w:sz w:val="22"/>
          <w:szCs w:val="22"/>
        </w:rPr>
        <w:t>rodutores rurais mais inteirados sobre novas tecnologias e que utilizam com certa frequência recursos e serviços da internet. Se mantêm sempre informados através dos meios de comunicação e nas redes de relacionamento sobre tendências, novas técnicas e novos produtos desenvolvidos no agronegócio, não só em eventos do setor. Participam de programas de fidelidade</w:t>
      </w:r>
      <w:r w:rsidR="00B919C2">
        <w:rPr>
          <w:rFonts w:ascii="Times New Roman" w:hAnsi="Times New Roman"/>
          <w:sz w:val="22"/>
          <w:szCs w:val="22"/>
        </w:rPr>
        <w:t>;</w:t>
      </w:r>
      <w:r w:rsidR="00B919C2" w:rsidRPr="00B919C2">
        <w:rPr>
          <w:rFonts w:ascii="Times New Roman" w:hAnsi="Times New Roman"/>
          <w:sz w:val="22"/>
          <w:szCs w:val="22"/>
        </w:rPr>
        <w:t xml:space="preserve"> </w:t>
      </w:r>
      <w:r w:rsidR="00B919C2">
        <w:rPr>
          <w:rFonts w:ascii="Times New Roman" w:hAnsi="Times New Roman"/>
          <w:sz w:val="22"/>
          <w:szCs w:val="22"/>
        </w:rPr>
        <w:t xml:space="preserve">34% pertence ao </w:t>
      </w:r>
      <w:r w:rsidR="00B919C2" w:rsidRPr="00B919C2">
        <w:rPr>
          <w:rFonts w:ascii="Times New Roman" w:hAnsi="Times New Roman"/>
          <w:sz w:val="22"/>
          <w:szCs w:val="22"/>
        </w:rPr>
        <w:t>segmento que vê na agricultura e pecuária atividades empresariais que visam o lucro. São engajados e atentos à todas e quaisquer novidades no setor, portanto participam de eventos, feiras e convenções. Têm ampla experiência no setor e mais do que estarem informados, eles procuram implementar novas tecnologias e técnicas desenvolvidas para o agronegócio. Este segmento entende que inovação é importante para o crescimento do negóci</w:t>
      </w:r>
      <w:r w:rsidR="00B919C2">
        <w:rPr>
          <w:rFonts w:ascii="Times New Roman" w:hAnsi="Times New Roman"/>
          <w:sz w:val="22"/>
          <w:szCs w:val="22"/>
        </w:rPr>
        <w:t>o e aumentar sua rentabilidade e 42% tem um p</w:t>
      </w:r>
      <w:r w:rsidR="00B919C2" w:rsidRPr="00B919C2">
        <w:rPr>
          <w:rFonts w:ascii="Times New Roman" w:hAnsi="Times New Roman"/>
          <w:sz w:val="22"/>
          <w:szCs w:val="22"/>
        </w:rPr>
        <w:t xml:space="preserve">erfil de produtor rural que preserva hábitos antigos, que tem maior resistência </w:t>
      </w:r>
      <w:r w:rsidR="00B919C2" w:rsidRPr="00B919C2">
        <w:rPr>
          <w:rFonts w:ascii="Times New Roman" w:hAnsi="Times New Roman"/>
          <w:sz w:val="22"/>
          <w:szCs w:val="22"/>
        </w:rPr>
        <w:lastRenderedPageBreak/>
        <w:t>à utilização de novos recursos e vêm a atividade como algo que se passa de pai para filho. Mais do que um negócio, a propriedade é uma extensão de suas raízes, da sua história, e deve ser administrada pelo proprietário</w:t>
      </w:r>
      <w:r w:rsidR="00B919C2">
        <w:rPr>
          <w:rFonts w:ascii="Times New Roman" w:hAnsi="Times New Roman"/>
          <w:sz w:val="22"/>
          <w:szCs w:val="22"/>
        </w:rPr>
        <w:t xml:space="preserve"> (</w:t>
      </w:r>
      <w:r w:rsidR="00B919C2" w:rsidRPr="004708F7">
        <w:rPr>
          <w:rFonts w:ascii="Times New Roman" w:hAnsi="Times New Roman"/>
          <w:i/>
          <w:sz w:val="22"/>
          <w:szCs w:val="22"/>
        </w:rPr>
        <w:t>www.abmra.org.br/pesquisa.pdf</w:t>
      </w:r>
      <w:r w:rsidR="00B919C2">
        <w:rPr>
          <w:rFonts w:ascii="Times New Roman" w:hAnsi="Times New Roman"/>
          <w:sz w:val="22"/>
          <w:szCs w:val="22"/>
        </w:rPr>
        <w:t>).</w:t>
      </w:r>
      <w:r w:rsidR="004708F7">
        <w:rPr>
          <w:rFonts w:ascii="Times New Roman" w:hAnsi="Times New Roman"/>
          <w:sz w:val="22"/>
          <w:szCs w:val="22"/>
        </w:rPr>
        <w:t xml:space="preserve"> Apesar da Câmara de Vereadores de São Pedro estar participando da UGP, a prefeitura, apesar da situação hídrica crítica, não tem manifestado interesse em participar dos projeto, por mais controverso que seja esta posição. O desenvolvimento e aperfeiçoamento do funcionamento dos </w:t>
      </w:r>
      <w:proofErr w:type="spellStart"/>
      <w:r w:rsidR="004708F7">
        <w:rPr>
          <w:rFonts w:ascii="Times New Roman" w:hAnsi="Times New Roman"/>
          <w:sz w:val="22"/>
          <w:szCs w:val="22"/>
        </w:rPr>
        <w:t>COMDEMA's</w:t>
      </w:r>
      <w:proofErr w:type="spellEnd"/>
      <w:r w:rsidR="004708F7">
        <w:rPr>
          <w:rFonts w:ascii="Times New Roman" w:hAnsi="Times New Roman"/>
          <w:sz w:val="22"/>
          <w:szCs w:val="22"/>
        </w:rPr>
        <w:t xml:space="preserve"> e ou </w:t>
      </w:r>
      <w:proofErr w:type="spellStart"/>
      <w:r w:rsidR="004708F7">
        <w:rPr>
          <w:rFonts w:ascii="Times New Roman" w:hAnsi="Times New Roman"/>
          <w:sz w:val="22"/>
          <w:szCs w:val="22"/>
        </w:rPr>
        <w:t>COMDER's</w:t>
      </w:r>
      <w:proofErr w:type="spellEnd"/>
      <w:r w:rsidR="004708F7">
        <w:rPr>
          <w:rFonts w:ascii="Times New Roman" w:hAnsi="Times New Roman"/>
          <w:sz w:val="22"/>
          <w:szCs w:val="22"/>
        </w:rPr>
        <w:t xml:space="preserve"> são de extrema importância e precisam ser alvo de atenção dos comitês PCJ, mais especificamente o grupo de trabalho do GT-Mananciais. Endossou a posição do necessário desenvolvimento rural e da preservação ambiental serem ações concomitantes e integradas. Também há necessidade de buscar recursos financeiros para conservação de solos (subvenções e financiamentos), através do registro do projeto no Programa Nascentes (Banco de Projetos e de Áreas), </w:t>
      </w:r>
      <w:proofErr w:type="spellStart"/>
      <w:r w:rsidR="004708F7">
        <w:rPr>
          <w:rFonts w:ascii="Times New Roman" w:hAnsi="Times New Roman"/>
          <w:sz w:val="22"/>
          <w:szCs w:val="22"/>
        </w:rPr>
        <w:t>TCRA's</w:t>
      </w:r>
      <w:proofErr w:type="spellEnd"/>
      <w:r w:rsidR="004708F7">
        <w:rPr>
          <w:rFonts w:ascii="Times New Roman" w:hAnsi="Times New Roman"/>
          <w:sz w:val="22"/>
          <w:szCs w:val="22"/>
        </w:rPr>
        <w:t xml:space="preserve">, empresas de Charqueada, PSA, SABESP, etc. Precisamos atuar em relação a SABESP, já que a mesma é a principal usuário! O MP pode ajudar com os </w:t>
      </w:r>
      <w:proofErr w:type="spellStart"/>
      <w:r w:rsidR="004708F7">
        <w:rPr>
          <w:rFonts w:ascii="Times New Roman" w:hAnsi="Times New Roman"/>
          <w:sz w:val="22"/>
          <w:szCs w:val="22"/>
        </w:rPr>
        <w:t>TAC's</w:t>
      </w:r>
      <w:proofErr w:type="spellEnd"/>
      <w:r w:rsidR="004708F7">
        <w:rPr>
          <w:rFonts w:ascii="Times New Roman" w:hAnsi="Times New Roman"/>
          <w:sz w:val="22"/>
          <w:szCs w:val="22"/>
        </w:rPr>
        <w:t xml:space="preserve"> e </w:t>
      </w:r>
      <w:proofErr w:type="spellStart"/>
      <w:r w:rsidR="004708F7">
        <w:rPr>
          <w:rFonts w:ascii="Times New Roman" w:hAnsi="Times New Roman"/>
          <w:sz w:val="22"/>
          <w:szCs w:val="22"/>
        </w:rPr>
        <w:t>TCRA's</w:t>
      </w:r>
      <w:proofErr w:type="spellEnd"/>
      <w:r w:rsidR="00A4792C">
        <w:rPr>
          <w:rFonts w:ascii="Times New Roman" w:hAnsi="Times New Roman"/>
          <w:sz w:val="22"/>
          <w:szCs w:val="22"/>
        </w:rPr>
        <w:t xml:space="preserve">. Precisa haver investimento em comunicação e Educação Ambiental para que toda a sociedade local esteja atenta e atuante no projeto, e não apenas os produtores diretamente envolvidos. Há uma terceira bacia estratégica, e portanto pode-se pensar em atuar através da Secretaria de Turismo de São Pedro, Sindicatos Rurais, </w:t>
      </w:r>
      <w:proofErr w:type="spellStart"/>
      <w:r w:rsidR="00A4792C">
        <w:rPr>
          <w:rFonts w:ascii="Times New Roman" w:hAnsi="Times New Roman"/>
          <w:sz w:val="22"/>
          <w:szCs w:val="22"/>
        </w:rPr>
        <w:t>ONG's</w:t>
      </w:r>
      <w:proofErr w:type="spellEnd"/>
      <w:r w:rsidR="00A4792C">
        <w:rPr>
          <w:rFonts w:ascii="Times New Roman" w:hAnsi="Times New Roman"/>
          <w:sz w:val="22"/>
          <w:szCs w:val="22"/>
        </w:rPr>
        <w:t xml:space="preserve"> (Viva Mata), etc. Essa área faz parte da APA Itirapina / São Pedro. Levantou-se a questão do Programa Município Verde Azul ter diretivas em comum com as da APA. Como esta o Conselho da APA? Foi considerado que é muito importante que sejam feitas capacitações como forma de incentivo ao bom funcionamento dos Conselhos, como o COMDEMA. Levantou-se a possibilidade de envio de ofícios da CT-RN para os Prefeitos locais como também sobre os problemas do CAR. essa região tem solos com alta declividade e alta erodibilidade, o que acentua os problemas e as necessidades de preservação com manejo correto. O projeto foi aprovado com algumas ressalvas, sendo que os técnicos da CATI solicitaram abstenção por estarem diretamente </w:t>
      </w:r>
      <w:r w:rsidR="00A4792C">
        <w:rPr>
          <w:rFonts w:ascii="Times New Roman" w:hAnsi="Times New Roman"/>
          <w:sz w:val="22"/>
          <w:szCs w:val="22"/>
        </w:rPr>
        <w:lastRenderedPageBreak/>
        <w:t>envolvidos com o projeto. As ressalvas foram feitas pelo Eng. Agr. Nelson (Terceira Via) com relação ao COMDEMA e o Sr. Petrus (Cooperativas de Holambra) sobre a garantia de continuidade do projeto em função dos pontos críticos apresentados.</w:t>
      </w:r>
      <w:r w:rsidR="00C7072D">
        <w:rPr>
          <w:rFonts w:ascii="Times New Roman" w:hAnsi="Times New Roman"/>
          <w:sz w:val="22"/>
          <w:szCs w:val="22"/>
        </w:rPr>
        <w:t xml:space="preserve"> </w:t>
      </w:r>
      <w:r w:rsidR="00C7072D" w:rsidRPr="00A16452">
        <w:rPr>
          <w:rFonts w:ascii="Times New Roman" w:hAnsi="Times New Roman"/>
          <w:sz w:val="22"/>
        </w:rPr>
        <w:t>dezembro.</w:t>
      </w:r>
      <w:r w:rsidR="00C7072D">
        <w:rPr>
          <w:rFonts w:ascii="Times New Roman" w:hAnsi="Times New Roman"/>
          <w:sz w:val="22"/>
        </w:rPr>
        <w:t xml:space="preserve"> </w:t>
      </w:r>
      <w:r w:rsidR="00C7072D">
        <w:rPr>
          <w:rFonts w:ascii="Times New Roman" w:hAnsi="Times New Roman"/>
          <w:b/>
          <w:sz w:val="22"/>
        </w:rPr>
        <w:t>5</w:t>
      </w:r>
      <w:r w:rsidR="00C7072D" w:rsidRPr="00A16452">
        <w:rPr>
          <w:rFonts w:ascii="Times New Roman" w:hAnsi="Times New Roman"/>
          <w:b/>
          <w:sz w:val="22"/>
        </w:rPr>
        <w:t xml:space="preserve">. Item </w:t>
      </w:r>
      <w:r w:rsidR="00C7072D">
        <w:rPr>
          <w:rFonts w:ascii="Times New Roman" w:hAnsi="Times New Roman"/>
          <w:b/>
          <w:sz w:val="22"/>
        </w:rPr>
        <w:t>4</w:t>
      </w:r>
      <w:r w:rsidR="00C7072D" w:rsidRPr="00A16452">
        <w:rPr>
          <w:rFonts w:ascii="Times New Roman" w:hAnsi="Times New Roman"/>
          <w:b/>
          <w:sz w:val="22"/>
        </w:rPr>
        <w:t xml:space="preserve"> da pauta – </w:t>
      </w:r>
      <w:r w:rsidR="00C7072D">
        <w:rPr>
          <w:rFonts w:ascii="Times New Roman" w:hAnsi="Times New Roman"/>
          <w:b/>
          <w:sz w:val="22"/>
        </w:rPr>
        <w:t xml:space="preserve">Resultados parciais do Projeto Nascentes </w:t>
      </w:r>
      <w:r w:rsidR="00C7072D" w:rsidRPr="003404AD">
        <w:rPr>
          <w:rFonts w:ascii="Times New Roman" w:hAnsi="Times New Roman"/>
          <w:b/>
          <w:sz w:val="22"/>
        </w:rPr>
        <w:t xml:space="preserve">de Holambra: </w:t>
      </w:r>
      <w:r w:rsidR="00C7072D" w:rsidRPr="003404AD">
        <w:rPr>
          <w:rFonts w:ascii="Times New Roman" w:hAnsi="Times New Roman"/>
          <w:sz w:val="22"/>
        </w:rPr>
        <w:t xml:space="preserve">O Sr. Petrus (Cooperativas de Holambra) e o Sr. Nilson Marconato (Diretoria de meio Ambiente de Holambra) fizeram uma explanação sobre </w:t>
      </w:r>
      <w:r w:rsidR="00C7072D" w:rsidRPr="003404AD">
        <w:rPr>
          <w:rFonts w:ascii="Times New Roman" w:hAnsi="Times New Roman"/>
          <w:sz w:val="22"/>
          <w:szCs w:val="22"/>
        </w:rPr>
        <w:t>os fatos ocorridos durante a execução dos projeto em Holambra.</w:t>
      </w:r>
      <w:r w:rsidR="003404AD" w:rsidRPr="003404AD">
        <w:rPr>
          <w:rFonts w:ascii="Times New Roman" w:hAnsi="Times New Roman"/>
          <w:sz w:val="22"/>
          <w:szCs w:val="22"/>
        </w:rPr>
        <w:t xml:space="preserve"> Segundo o Sr. Petrus o projeto Nascentes Holambra é um conjunto </w:t>
      </w:r>
      <w:r w:rsidR="003404AD">
        <w:rPr>
          <w:rFonts w:ascii="Times New Roman" w:hAnsi="Times New Roman"/>
          <w:sz w:val="22"/>
          <w:szCs w:val="22"/>
        </w:rPr>
        <w:t>somatório de diversos p</w:t>
      </w:r>
      <w:r w:rsidR="003404AD" w:rsidRPr="003404AD">
        <w:rPr>
          <w:rFonts w:ascii="Times New Roman" w:hAnsi="Times New Roman"/>
          <w:sz w:val="22"/>
          <w:szCs w:val="22"/>
        </w:rPr>
        <w:t xml:space="preserve">rojetos, baseado no projeto de estudo de disponibilidade e demandas </w:t>
      </w:r>
      <w:r w:rsidR="003404AD">
        <w:rPr>
          <w:rFonts w:ascii="Times New Roman" w:hAnsi="Times New Roman"/>
          <w:sz w:val="22"/>
          <w:szCs w:val="22"/>
        </w:rPr>
        <w:t>h</w:t>
      </w:r>
      <w:r w:rsidR="003404AD" w:rsidRPr="003404AD">
        <w:rPr>
          <w:rFonts w:ascii="Times New Roman" w:hAnsi="Times New Roman"/>
          <w:sz w:val="22"/>
          <w:szCs w:val="22"/>
        </w:rPr>
        <w:t>ídricas d</w:t>
      </w:r>
      <w:r w:rsidR="003404AD">
        <w:rPr>
          <w:rFonts w:ascii="Times New Roman" w:hAnsi="Times New Roman"/>
          <w:sz w:val="22"/>
          <w:szCs w:val="22"/>
        </w:rPr>
        <w:t>a</w:t>
      </w:r>
      <w:r w:rsidR="003404AD" w:rsidRPr="003404AD">
        <w:rPr>
          <w:rFonts w:ascii="Times New Roman" w:hAnsi="Times New Roman"/>
          <w:sz w:val="22"/>
          <w:szCs w:val="22"/>
        </w:rPr>
        <w:t xml:space="preserve"> ONG Suprema, Projeto Nascentes (PCJ/CODASP,  101 PIPs  R$550.000,00), projeto Nascentes (</w:t>
      </w:r>
      <w:r w:rsidR="003404AD">
        <w:rPr>
          <w:rFonts w:ascii="Times New Roman" w:hAnsi="Times New Roman"/>
          <w:sz w:val="22"/>
          <w:szCs w:val="22"/>
        </w:rPr>
        <w:t xml:space="preserve">SMA </w:t>
      </w:r>
      <w:r w:rsidR="003404AD" w:rsidRPr="003404AD">
        <w:rPr>
          <w:rFonts w:ascii="Times New Roman" w:hAnsi="Times New Roman"/>
          <w:sz w:val="22"/>
          <w:szCs w:val="22"/>
        </w:rPr>
        <w:t>-</w:t>
      </w:r>
      <w:r w:rsidR="003404AD">
        <w:rPr>
          <w:rFonts w:ascii="Times New Roman" w:hAnsi="Times New Roman"/>
          <w:sz w:val="22"/>
          <w:szCs w:val="22"/>
        </w:rPr>
        <w:t xml:space="preserve"> </w:t>
      </w:r>
      <w:r w:rsidR="003404AD" w:rsidRPr="003404AD">
        <w:rPr>
          <w:rFonts w:ascii="Times New Roman" w:hAnsi="Times New Roman"/>
          <w:sz w:val="22"/>
          <w:szCs w:val="22"/>
        </w:rPr>
        <w:t>C</w:t>
      </w:r>
      <w:r w:rsidR="003404AD">
        <w:rPr>
          <w:rFonts w:ascii="Times New Roman" w:hAnsi="Times New Roman"/>
          <w:sz w:val="22"/>
          <w:szCs w:val="22"/>
        </w:rPr>
        <w:t>ATI</w:t>
      </w:r>
      <w:r w:rsidR="003404AD" w:rsidRPr="003404AD">
        <w:rPr>
          <w:rFonts w:ascii="Times New Roman" w:hAnsi="Times New Roman"/>
          <w:sz w:val="22"/>
          <w:szCs w:val="22"/>
        </w:rPr>
        <w:t xml:space="preserve"> R$694.000,00, CAR, assistência técnica), ANA  (170 biodigestores, 43</w:t>
      </w:r>
      <w:r w:rsidR="003404AD">
        <w:rPr>
          <w:rFonts w:ascii="Times New Roman" w:hAnsi="Times New Roman"/>
          <w:sz w:val="22"/>
          <w:szCs w:val="22"/>
        </w:rPr>
        <w:t xml:space="preserve"> k</w:t>
      </w:r>
      <w:r w:rsidR="003404AD" w:rsidRPr="003404AD">
        <w:rPr>
          <w:rFonts w:ascii="Times New Roman" w:hAnsi="Times New Roman"/>
          <w:sz w:val="22"/>
          <w:szCs w:val="22"/>
        </w:rPr>
        <w:t>m</w:t>
      </w:r>
      <w:r w:rsidR="003404AD">
        <w:rPr>
          <w:rFonts w:ascii="Times New Roman" w:hAnsi="Times New Roman"/>
          <w:sz w:val="22"/>
          <w:szCs w:val="22"/>
        </w:rPr>
        <w:t xml:space="preserve"> de </w:t>
      </w:r>
      <w:r w:rsidR="003404AD" w:rsidRPr="003404AD">
        <w:rPr>
          <w:rFonts w:ascii="Times New Roman" w:hAnsi="Times New Roman"/>
          <w:sz w:val="22"/>
          <w:szCs w:val="22"/>
        </w:rPr>
        <w:t xml:space="preserve"> estradas, 120</w:t>
      </w:r>
      <w:r w:rsidR="003404AD">
        <w:rPr>
          <w:rFonts w:ascii="Times New Roman" w:hAnsi="Times New Roman"/>
          <w:sz w:val="22"/>
          <w:szCs w:val="22"/>
        </w:rPr>
        <w:t xml:space="preserve"> h</w:t>
      </w:r>
      <w:r w:rsidR="003404AD" w:rsidRPr="003404AD">
        <w:rPr>
          <w:rFonts w:ascii="Times New Roman" w:hAnsi="Times New Roman"/>
          <w:sz w:val="22"/>
          <w:szCs w:val="22"/>
        </w:rPr>
        <w:t>a curva</w:t>
      </w:r>
      <w:r w:rsidR="003404AD">
        <w:rPr>
          <w:rFonts w:ascii="Times New Roman" w:hAnsi="Times New Roman"/>
          <w:sz w:val="22"/>
          <w:szCs w:val="22"/>
        </w:rPr>
        <w:t>s</w:t>
      </w:r>
      <w:r w:rsidR="003404AD" w:rsidRPr="003404AD">
        <w:rPr>
          <w:rFonts w:ascii="Times New Roman" w:hAnsi="Times New Roman"/>
          <w:sz w:val="22"/>
          <w:szCs w:val="22"/>
        </w:rPr>
        <w:t xml:space="preserve"> </w:t>
      </w:r>
      <w:r w:rsidR="003404AD">
        <w:rPr>
          <w:rFonts w:ascii="Times New Roman" w:hAnsi="Times New Roman"/>
          <w:sz w:val="22"/>
          <w:szCs w:val="22"/>
        </w:rPr>
        <w:t>em nível</w:t>
      </w:r>
      <w:r w:rsidR="003404AD" w:rsidRPr="003404AD">
        <w:rPr>
          <w:rFonts w:ascii="Times New Roman" w:hAnsi="Times New Roman"/>
          <w:sz w:val="22"/>
          <w:szCs w:val="22"/>
        </w:rPr>
        <w:t>, 280</w:t>
      </w:r>
      <w:r w:rsidR="003404AD">
        <w:rPr>
          <w:rFonts w:ascii="Times New Roman" w:hAnsi="Times New Roman"/>
          <w:sz w:val="22"/>
          <w:szCs w:val="22"/>
        </w:rPr>
        <w:t xml:space="preserve"> h</w:t>
      </w:r>
      <w:r w:rsidR="003404AD" w:rsidRPr="003404AD">
        <w:rPr>
          <w:rFonts w:ascii="Times New Roman" w:hAnsi="Times New Roman"/>
          <w:sz w:val="22"/>
          <w:szCs w:val="22"/>
        </w:rPr>
        <w:t xml:space="preserve">a </w:t>
      </w:r>
      <w:r w:rsidR="003404AD">
        <w:rPr>
          <w:rFonts w:ascii="Times New Roman" w:hAnsi="Times New Roman"/>
          <w:sz w:val="22"/>
          <w:szCs w:val="22"/>
        </w:rPr>
        <w:t>de sulcamento de áreas R</w:t>
      </w:r>
      <w:r w:rsidR="003404AD" w:rsidRPr="003404AD">
        <w:rPr>
          <w:rFonts w:ascii="Times New Roman" w:hAnsi="Times New Roman"/>
          <w:sz w:val="22"/>
          <w:szCs w:val="22"/>
        </w:rPr>
        <w:t>$2.000.000,00) Banco de Brasil (12</w:t>
      </w:r>
      <w:r w:rsidR="003404AD">
        <w:rPr>
          <w:rFonts w:ascii="Times New Roman" w:hAnsi="Times New Roman"/>
          <w:sz w:val="22"/>
          <w:szCs w:val="22"/>
        </w:rPr>
        <w:t xml:space="preserve"> h</w:t>
      </w:r>
      <w:r w:rsidR="003404AD" w:rsidRPr="003404AD">
        <w:rPr>
          <w:rFonts w:ascii="Times New Roman" w:hAnsi="Times New Roman"/>
          <w:sz w:val="22"/>
          <w:szCs w:val="22"/>
        </w:rPr>
        <w:t xml:space="preserve">a </w:t>
      </w:r>
      <w:r w:rsidR="003404AD">
        <w:rPr>
          <w:rFonts w:ascii="Times New Roman" w:hAnsi="Times New Roman"/>
          <w:sz w:val="22"/>
          <w:szCs w:val="22"/>
        </w:rPr>
        <w:t xml:space="preserve">de </w:t>
      </w:r>
      <w:r w:rsidR="003404AD" w:rsidRPr="003404AD">
        <w:rPr>
          <w:rFonts w:ascii="Times New Roman" w:hAnsi="Times New Roman"/>
          <w:sz w:val="22"/>
          <w:szCs w:val="22"/>
        </w:rPr>
        <w:t xml:space="preserve">plantio de </w:t>
      </w:r>
      <w:r w:rsidR="003404AD">
        <w:rPr>
          <w:rFonts w:ascii="Times New Roman" w:hAnsi="Times New Roman"/>
          <w:sz w:val="22"/>
          <w:szCs w:val="22"/>
        </w:rPr>
        <w:t>á</w:t>
      </w:r>
      <w:r w:rsidR="003404AD" w:rsidRPr="003404AD">
        <w:rPr>
          <w:rFonts w:ascii="Times New Roman" w:hAnsi="Times New Roman"/>
          <w:sz w:val="22"/>
          <w:szCs w:val="22"/>
        </w:rPr>
        <w:t>rvores, 40</w:t>
      </w:r>
      <w:r w:rsidR="003404AD">
        <w:rPr>
          <w:rFonts w:ascii="Times New Roman" w:hAnsi="Times New Roman"/>
          <w:sz w:val="22"/>
          <w:szCs w:val="22"/>
        </w:rPr>
        <w:t xml:space="preserve"> h</w:t>
      </w:r>
      <w:r w:rsidR="003404AD" w:rsidRPr="003404AD">
        <w:rPr>
          <w:rFonts w:ascii="Times New Roman" w:hAnsi="Times New Roman"/>
          <w:sz w:val="22"/>
          <w:szCs w:val="22"/>
        </w:rPr>
        <w:t>a de nascentes R$800.000,00</w:t>
      </w:r>
      <w:r w:rsidR="003404AD">
        <w:rPr>
          <w:rFonts w:ascii="Times New Roman" w:hAnsi="Times New Roman"/>
          <w:sz w:val="22"/>
          <w:szCs w:val="22"/>
        </w:rPr>
        <w:t xml:space="preserve">. </w:t>
      </w:r>
      <w:r w:rsidR="003404AD" w:rsidRPr="003404AD">
        <w:rPr>
          <w:rFonts w:ascii="Times New Roman" w:hAnsi="Times New Roman"/>
          <w:sz w:val="22"/>
          <w:szCs w:val="22"/>
        </w:rPr>
        <w:t>No diári</w:t>
      </w:r>
      <w:r w:rsidR="003404AD">
        <w:rPr>
          <w:rFonts w:ascii="Times New Roman" w:hAnsi="Times New Roman"/>
          <w:sz w:val="22"/>
          <w:szCs w:val="22"/>
        </w:rPr>
        <w:t>o</w:t>
      </w:r>
      <w:r w:rsidR="003404AD" w:rsidRPr="003404AD">
        <w:rPr>
          <w:rFonts w:ascii="Times New Roman" w:hAnsi="Times New Roman"/>
          <w:sz w:val="22"/>
          <w:szCs w:val="22"/>
        </w:rPr>
        <w:t xml:space="preserve"> oficial foram indicados pelo governo as pessoas técnicas para acompanhar o projeto. Nenhum técnico da Holambra estava na lista. Todo o Projeto foi induzido politicamente de cima para baixo com execução imediata e ainda sem PIPs. A UGP não conseguiu fazer  su</w:t>
      </w:r>
      <w:r w:rsidR="0033425A">
        <w:rPr>
          <w:rFonts w:ascii="Times New Roman" w:hAnsi="Times New Roman"/>
          <w:sz w:val="22"/>
          <w:szCs w:val="22"/>
        </w:rPr>
        <w:t>a</w:t>
      </w:r>
      <w:r w:rsidR="003404AD" w:rsidRPr="003404AD">
        <w:rPr>
          <w:rFonts w:ascii="Times New Roman" w:hAnsi="Times New Roman"/>
          <w:sz w:val="22"/>
          <w:szCs w:val="22"/>
        </w:rPr>
        <w:t xml:space="preserve"> função, porque não recebemos por muito tempo os  informações dos PIPs em andamento pelo C</w:t>
      </w:r>
      <w:r w:rsidR="0033425A">
        <w:rPr>
          <w:rFonts w:ascii="Times New Roman" w:hAnsi="Times New Roman"/>
          <w:sz w:val="22"/>
          <w:szCs w:val="22"/>
        </w:rPr>
        <w:t>ODASP</w:t>
      </w:r>
      <w:r w:rsidR="003404AD" w:rsidRPr="003404AD">
        <w:rPr>
          <w:rFonts w:ascii="Times New Roman" w:hAnsi="Times New Roman"/>
          <w:sz w:val="22"/>
          <w:szCs w:val="22"/>
        </w:rPr>
        <w:t>, nem os programas de execução dos serviços. Não sabemos se por sigilo ou incompetência. O plantio dos arvores não foi bem pesquisado e conduzido, restando ainda algumas áreas para plantio. Os outros trabalhos como os biodigestores, os serviços da C</w:t>
      </w:r>
      <w:r w:rsidR="0033425A">
        <w:rPr>
          <w:rFonts w:ascii="Times New Roman" w:hAnsi="Times New Roman"/>
          <w:sz w:val="22"/>
          <w:szCs w:val="22"/>
        </w:rPr>
        <w:t>ODASP</w:t>
      </w:r>
      <w:r w:rsidR="003404AD" w:rsidRPr="003404AD">
        <w:rPr>
          <w:rFonts w:ascii="Times New Roman" w:hAnsi="Times New Roman"/>
          <w:sz w:val="22"/>
          <w:szCs w:val="22"/>
        </w:rPr>
        <w:t xml:space="preserve"> na recuperação das estradas, terraços, curvas de nível; cacimbas de captação de água nas estradas e terras sulcados foram um sucesso. Este é um pequeno relato do Projeto dos Nascentes Holambra. O resultado é bom</w:t>
      </w:r>
      <w:r w:rsidR="003404AD">
        <w:rPr>
          <w:rFonts w:ascii="Times New Roman" w:hAnsi="Times New Roman"/>
          <w:sz w:val="22"/>
          <w:szCs w:val="22"/>
        </w:rPr>
        <w:t xml:space="preserve"> com aumento da retenção de água</w:t>
      </w:r>
      <w:r w:rsidR="003404AD" w:rsidRPr="003404AD">
        <w:rPr>
          <w:rFonts w:ascii="Times New Roman" w:hAnsi="Times New Roman"/>
          <w:sz w:val="22"/>
          <w:szCs w:val="22"/>
        </w:rPr>
        <w:t>, apesar da forma organizado as vezes fora das regras normais. Obs. Estudar simplificar muito os PIPs. (Usar todos os dados já disponíveis no CAR, LUPA, EMBRAPA, ITR, Google, contratos com bancos e registros nos cartórios, Prefeituras</w:t>
      </w:r>
      <w:r w:rsidR="003404AD">
        <w:rPr>
          <w:rFonts w:ascii="Times New Roman" w:hAnsi="Times New Roman"/>
          <w:sz w:val="22"/>
          <w:szCs w:val="22"/>
        </w:rPr>
        <w:t>,</w:t>
      </w:r>
      <w:r w:rsidR="003404AD" w:rsidRPr="003404AD">
        <w:rPr>
          <w:rFonts w:ascii="Times New Roman" w:hAnsi="Times New Roman"/>
          <w:sz w:val="22"/>
          <w:szCs w:val="22"/>
        </w:rPr>
        <w:t xml:space="preserve"> etc.)</w:t>
      </w:r>
      <w:r w:rsidR="003404AD">
        <w:rPr>
          <w:rFonts w:ascii="Times New Roman" w:hAnsi="Times New Roman"/>
          <w:sz w:val="22"/>
          <w:szCs w:val="22"/>
        </w:rPr>
        <w:t xml:space="preserve">. O início dos projetos devem ser feitos de forma participativa e com o envolvimento de todos </w:t>
      </w:r>
      <w:r w:rsidR="003404AD">
        <w:rPr>
          <w:rFonts w:ascii="Times New Roman" w:hAnsi="Times New Roman"/>
          <w:sz w:val="22"/>
          <w:szCs w:val="22"/>
        </w:rPr>
        <w:lastRenderedPageBreak/>
        <w:t>os atores. A UGP precisa de fato acompanhar a execução do projeto, senão a qualidade dos resultados pode deixar a desejar. Espera-se que a qualidade dos PIPs nos próximos trabalhos da CODASP seja superior ao obtido me Holambra.</w:t>
      </w:r>
      <w:r w:rsidR="00320B51">
        <w:rPr>
          <w:rFonts w:ascii="Times New Roman" w:hAnsi="Times New Roman"/>
          <w:sz w:val="22"/>
          <w:szCs w:val="22"/>
        </w:rPr>
        <w:t xml:space="preserve"> O Sr. Nelson comentou novamente sobre os altos valores do projetos executados (</w:t>
      </w:r>
      <w:proofErr w:type="spellStart"/>
      <w:r w:rsidR="00320B51">
        <w:rPr>
          <w:rFonts w:ascii="Times New Roman" w:hAnsi="Times New Roman"/>
          <w:sz w:val="22"/>
          <w:szCs w:val="22"/>
        </w:rPr>
        <w:t>PIP's</w:t>
      </w:r>
      <w:proofErr w:type="spellEnd"/>
      <w:r w:rsidR="00320B51">
        <w:rPr>
          <w:rFonts w:ascii="Times New Roman" w:hAnsi="Times New Roman"/>
          <w:sz w:val="22"/>
          <w:szCs w:val="22"/>
        </w:rPr>
        <w:t xml:space="preserve">) e sobre este assunto </w:t>
      </w:r>
      <w:r w:rsidR="003404AD">
        <w:rPr>
          <w:rFonts w:ascii="Times New Roman" w:hAnsi="Times New Roman"/>
          <w:sz w:val="22"/>
          <w:szCs w:val="22"/>
        </w:rPr>
        <w:t>o Dr. Henrique (CATI) lembrou do exaustivo trabalho feito pela empresa que prestava serviços para a Agência de Bacias PCJ e ficou demonstrado que os valores contratados estão em pleno acordo com a realidade. Esses dados precisam ser novamente disponibilizados para todos os membros do GT-Mananciais. Portanto, parece meio sem sentido novamente discutirmos esse assunto</w:t>
      </w:r>
      <w:r w:rsidR="00320B51">
        <w:rPr>
          <w:rFonts w:ascii="Times New Roman" w:hAnsi="Times New Roman"/>
          <w:sz w:val="22"/>
          <w:szCs w:val="22"/>
        </w:rPr>
        <w:t xml:space="preserve">. Também foi lembrado que os </w:t>
      </w:r>
      <w:proofErr w:type="spellStart"/>
      <w:r w:rsidR="00320B51">
        <w:rPr>
          <w:rFonts w:ascii="Times New Roman" w:hAnsi="Times New Roman"/>
          <w:sz w:val="22"/>
          <w:szCs w:val="22"/>
        </w:rPr>
        <w:t>TR's</w:t>
      </w:r>
      <w:proofErr w:type="spellEnd"/>
      <w:r w:rsidR="00320B51">
        <w:rPr>
          <w:rFonts w:ascii="Times New Roman" w:hAnsi="Times New Roman"/>
          <w:sz w:val="22"/>
          <w:szCs w:val="22"/>
        </w:rPr>
        <w:t xml:space="preserve"> precisam ser bem detalhados para que os serviços prestados estejam em pleno acordo com as demandas. </w:t>
      </w:r>
      <w:proofErr w:type="spellStart"/>
      <w:r w:rsidR="00320B51">
        <w:rPr>
          <w:rFonts w:ascii="Times New Roman" w:hAnsi="Times New Roman"/>
          <w:sz w:val="22"/>
          <w:szCs w:val="22"/>
        </w:rPr>
        <w:t>PIP's</w:t>
      </w:r>
      <w:proofErr w:type="spellEnd"/>
      <w:r w:rsidR="00320B51">
        <w:rPr>
          <w:rFonts w:ascii="Times New Roman" w:hAnsi="Times New Roman"/>
          <w:sz w:val="22"/>
          <w:szCs w:val="22"/>
        </w:rPr>
        <w:t xml:space="preserve"> simplificados podem levar a uma menor qualidade do diagnóstico e das proposições para o planejamento das propriedades e da bacia como um todo. Lembrado também que a visão de diferentes técnicos</w:t>
      </w:r>
      <w:r w:rsidR="003404AD">
        <w:rPr>
          <w:rFonts w:ascii="Times New Roman" w:hAnsi="Times New Roman"/>
          <w:sz w:val="22"/>
          <w:szCs w:val="22"/>
        </w:rPr>
        <w:t xml:space="preserve"> </w:t>
      </w:r>
      <w:r w:rsidR="00320B51">
        <w:rPr>
          <w:rFonts w:ascii="Times New Roman" w:hAnsi="Times New Roman"/>
          <w:sz w:val="22"/>
          <w:szCs w:val="22"/>
        </w:rPr>
        <w:t xml:space="preserve">apresenta peculiaridades que precisam ser evitados, com uma visão única e completa independente do técnico contratado. A validação do CAR está parada! </w:t>
      </w:r>
      <w:r w:rsidR="00320B51">
        <w:rPr>
          <w:rFonts w:ascii="Times New Roman" w:hAnsi="Times New Roman"/>
          <w:b/>
          <w:sz w:val="22"/>
          <w:szCs w:val="22"/>
        </w:rPr>
        <w:t>6</w:t>
      </w:r>
      <w:r w:rsidR="00320B51" w:rsidRPr="003404AD">
        <w:rPr>
          <w:rFonts w:ascii="Times New Roman" w:hAnsi="Times New Roman"/>
          <w:b/>
          <w:sz w:val="22"/>
          <w:szCs w:val="22"/>
        </w:rPr>
        <w:t xml:space="preserve">. </w:t>
      </w:r>
      <w:r w:rsidR="00320B51">
        <w:rPr>
          <w:rFonts w:ascii="Times New Roman" w:hAnsi="Times New Roman"/>
          <w:b/>
          <w:sz w:val="22"/>
          <w:szCs w:val="22"/>
        </w:rPr>
        <w:t xml:space="preserve">Procedimentos Metodológicos referentes ao Programa II - Pagamentos Por Serviços Ambientais (Item 5 da pauta): </w:t>
      </w:r>
      <w:r w:rsidR="00320B51" w:rsidRPr="00320B51">
        <w:rPr>
          <w:rFonts w:ascii="Times New Roman" w:hAnsi="Times New Roman"/>
          <w:sz w:val="22"/>
          <w:szCs w:val="22"/>
        </w:rPr>
        <w:t>Não foram feitas atualizações em função do avanço horário.</w:t>
      </w:r>
      <w:r w:rsidR="00320B51">
        <w:rPr>
          <w:rFonts w:ascii="Times New Roman" w:hAnsi="Times New Roman"/>
          <w:sz w:val="22"/>
          <w:szCs w:val="22"/>
        </w:rPr>
        <w:t xml:space="preserve"> </w:t>
      </w:r>
      <w:r w:rsidR="00320B51" w:rsidRPr="00320B51">
        <w:rPr>
          <w:rFonts w:ascii="Times New Roman" w:hAnsi="Times New Roman"/>
          <w:b/>
          <w:sz w:val="22"/>
          <w:szCs w:val="22"/>
        </w:rPr>
        <w:t>7.</w:t>
      </w:r>
      <w:r w:rsidR="00320B51">
        <w:rPr>
          <w:rFonts w:ascii="Times New Roman" w:hAnsi="Times New Roman"/>
          <w:sz w:val="22"/>
          <w:szCs w:val="22"/>
        </w:rPr>
        <w:t xml:space="preserve"> </w:t>
      </w:r>
      <w:r w:rsidR="00320B51">
        <w:rPr>
          <w:rFonts w:ascii="Times New Roman" w:hAnsi="Times New Roman"/>
          <w:b/>
          <w:sz w:val="22"/>
          <w:szCs w:val="22"/>
        </w:rPr>
        <w:t xml:space="preserve"> </w:t>
      </w:r>
      <w:r w:rsidR="00320B51" w:rsidRPr="003404AD">
        <w:rPr>
          <w:rFonts w:ascii="Times New Roman" w:hAnsi="Times New Roman"/>
          <w:b/>
          <w:sz w:val="22"/>
          <w:szCs w:val="22"/>
        </w:rPr>
        <w:t xml:space="preserve">Outros Assuntos e Palavra Aberta - Item </w:t>
      </w:r>
      <w:r w:rsidR="00320B51">
        <w:rPr>
          <w:rFonts w:ascii="Times New Roman" w:hAnsi="Times New Roman"/>
          <w:b/>
          <w:sz w:val="22"/>
          <w:szCs w:val="22"/>
        </w:rPr>
        <w:t>6</w:t>
      </w:r>
      <w:r w:rsidR="00320B51" w:rsidRPr="003404AD">
        <w:rPr>
          <w:rFonts w:ascii="Times New Roman" w:hAnsi="Times New Roman"/>
          <w:b/>
          <w:sz w:val="22"/>
          <w:szCs w:val="22"/>
        </w:rPr>
        <w:t xml:space="preserve"> de pauta: </w:t>
      </w:r>
      <w:r w:rsidR="00320B51">
        <w:rPr>
          <w:rFonts w:ascii="Times New Roman" w:hAnsi="Times New Roman"/>
          <w:sz w:val="22"/>
          <w:szCs w:val="22"/>
        </w:rPr>
        <w:t>Sr. João Baraldi (SR de Rio Claro) lembrou a necessidade de agendarmos uma reunião com a ARES PCJ para discussão da cobrança nas contas de água e esgoto de valores a serem repassados para os projetos de PSA</w:t>
      </w:r>
      <w:r w:rsidR="00FE5F32">
        <w:rPr>
          <w:rFonts w:ascii="Times New Roman" w:hAnsi="Times New Roman"/>
          <w:sz w:val="22"/>
          <w:szCs w:val="22"/>
        </w:rPr>
        <w:t xml:space="preserve"> em função das limitações impostas pela legislação relativa ao Saneamento</w:t>
      </w:r>
      <w:r w:rsidR="00320B51">
        <w:rPr>
          <w:rFonts w:ascii="Times New Roman" w:hAnsi="Times New Roman"/>
          <w:sz w:val="22"/>
          <w:szCs w:val="22"/>
        </w:rPr>
        <w:t xml:space="preserve">. Devem participar desse subgrupo os membros: Denis, Demarchi, Petrus, João Baraldi, </w:t>
      </w:r>
      <w:r w:rsidR="00320B51" w:rsidRPr="00A36C04">
        <w:rPr>
          <w:rFonts w:ascii="Times New Roman" w:hAnsi="Times New Roman"/>
          <w:sz w:val="22"/>
          <w:szCs w:val="22"/>
        </w:rPr>
        <w:t>Fernando Ruiter e o MP (Dr. Rodrigo e Dr. Ivan).</w:t>
      </w:r>
      <w:r w:rsidR="00AC6129" w:rsidRPr="00A36C04">
        <w:rPr>
          <w:rFonts w:ascii="Times New Roman" w:hAnsi="Times New Roman"/>
          <w:sz w:val="22"/>
          <w:szCs w:val="22"/>
        </w:rPr>
        <w:t xml:space="preserve"> </w:t>
      </w:r>
      <w:r w:rsidR="00D17140" w:rsidRPr="00A36C04">
        <w:rPr>
          <w:rFonts w:ascii="Times New Roman" w:hAnsi="Times New Roman"/>
          <w:b/>
          <w:sz w:val="22"/>
          <w:szCs w:val="22"/>
        </w:rPr>
        <w:t>8</w:t>
      </w:r>
      <w:r w:rsidR="00EB3C7D" w:rsidRPr="00A36C04">
        <w:rPr>
          <w:rFonts w:ascii="Times New Roman" w:hAnsi="Times New Roman"/>
          <w:b/>
          <w:sz w:val="22"/>
          <w:szCs w:val="22"/>
        </w:rPr>
        <w:t>.</w:t>
      </w:r>
      <w:r w:rsidR="00C0616D" w:rsidRPr="00A36C04">
        <w:rPr>
          <w:rFonts w:ascii="Times New Roman" w:hAnsi="Times New Roman"/>
          <w:b/>
          <w:sz w:val="22"/>
          <w:szCs w:val="22"/>
        </w:rPr>
        <w:t xml:space="preserve"> </w:t>
      </w:r>
      <w:r w:rsidR="00CF14B9" w:rsidRPr="00A36C04">
        <w:rPr>
          <w:rFonts w:ascii="Times New Roman" w:hAnsi="Times New Roman"/>
          <w:b/>
          <w:sz w:val="22"/>
          <w:szCs w:val="22"/>
        </w:rPr>
        <w:t>Encerramento</w:t>
      </w:r>
      <w:r w:rsidR="00DF603A" w:rsidRPr="00A36C04">
        <w:rPr>
          <w:rFonts w:ascii="Times New Roman" w:hAnsi="Times New Roman"/>
          <w:b/>
          <w:sz w:val="22"/>
          <w:szCs w:val="22"/>
        </w:rPr>
        <w:t xml:space="preserve"> - Item </w:t>
      </w:r>
      <w:r w:rsidR="00D17140" w:rsidRPr="00A36C04">
        <w:rPr>
          <w:rFonts w:ascii="Times New Roman" w:hAnsi="Times New Roman"/>
          <w:b/>
          <w:sz w:val="22"/>
          <w:szCs w:val="22"/>
        </w:rPr>
        <w:t xml:space="preserve">7 da </w:t>
      </w:r>
      <w:r w:rsidR="00201B84" w:rsidRPr="00A36C04">
        <w:rPr>
          <w:rFonts w:ascii="Times New Roman" w:hAnsi="Times New Roman"/>
          <w:b/>
          <w:sz w:val="22"/>
          <w:szCs w:val="22"/>
        </w:rPr>
        <w:t>pauta</w:t>
      </w:r>
      <w:r w:rsidR="00CF14B9" w:rsidRPr="00A36C04">
        <w:rPr>
          <w:rFonts w:ascii="Times New Roman" w:hAnsi="Times New Roman"/>
          <w:b/>
          <w:sz w:val="22"/>
          <w:szCs w:val="22"/>
        </w:rPr>
        <w:t>:</w:t>
      </w:r>
      <w:r w:rsidR="00CF14B9" w:rsidRPr="00A36C04">
        <w:rPr>
          <w:rFonts w:ascii="Times New Roman" w:hAnsi="Times New Roman"/>
          <w:sz w:val="22"/>
          <w:szCs w:val="22"/>
        </w:rPr>
        <w:t xml:space="preserve"> </w:t>
      </w:r>
      <w:r w:rsidR="000203FB" w:rsidRPr="00A36C04">
        <w:rPr>
          <w:rFonts w:ascii="Times New Roman" w:hAnsi="Times New Roman"/>
          <w:sz w:val="22"/>
          <w:szCs w:val="22"/>
        </w:rPr>
        <w:t>Não havendo mais perguntas</w:t>
      </w:r>
      <w:r w:rsidR="00AF43AE" w:rsidRPr="00A36C04">
        <w:rPr>
          <w:rFonts w:ascii="Times New Roman" w:hAnsi="Times New Roman"/>
          <w:sz w:val="22"/>
          <w:szCs w:val="22"/>
        </w:rPr>
        <w:t xml:space="preserve"> ou comentários</w:t>
      </w:r>
      <w:r w:rsidR="000203FB" w:rsidRPr="00A36C04">
        <w:rPr>
          <w:rFonts w:ascii="Times New Roman" w:hAnsi="Times New Roman"/>
          <w:sz w:val="22"/>
          <w:szCs w:val="22"/>
        </w:rPr>
        <w:t>, o coordenador</w:t>
      </w:r>
      <w:r w:rsidR="00DF603A" w:rsidRPr="00A36C04">
        <w:rPr>
          <w:rFonts w:ascii="Times New Roman" w:hAnsi="Times New Roman"/>
          <w:sz w:val="22"/>
          <w:szCs w:val="22"/>
        </w:rPr>
        <w:t xml:space="preserve"> da reunião </w:t>
      </w:r>
      <w:r w:rsidR="005E5EBA" w:rsidRPr="00A36C04">
        <w:rPr>
          <w:rFonts w:ascii="Times New Roman" w:hAnsi="Times New Roman"/>
          <w:sz w:val="22"/>
          <w:szCs w:val="22"/>
        </w:rPr>
        <w:t xml:space="preserve">Dr. João </w:t>
      </w:r>
      <w:r w:rsidR="00D17140" w:rsidRPr="00A36C04">
        <w:rPr>
          <w:rFonts w:ascii="Times New Roman" w:hAnsi="Times New Roman"/>
          <w:sz w:val="22"/>
          <w:szCs w:val="22"/>
        </w:rPr>
        <w:t>Baraldi agradeceu a</w:t>
      </w:r>
      <w:r w:rsidR="000203FB" w:rsidRPr="00A36C04">
        <w:rPr>
          <w:rFonts w:ascii="Times New Roman" w:hAnsi="Times New Roman"/>
          <w:sz w:val="22"/>
          <w:szCs w:val="22"/>
        </w:rPr>
        <w:t xml:space="preserve"> presença de todos</w:t>
      </w:r>
      <w:r w:rsidR="00AC6129" w:rsidRPr="00A36C04">
        <w:rPr>
          <w:rFonts w:ascii="Times New Roman" w:hAnsi="Times New Roman"/>
          <w:sz w:val="22"/>
          <w:szCs w:val="22"/>
        </w:rPr>
        <w:t xml:space="preserve">, </w:t>
      </w:r>
      <w:r w:rsidR="0041718E" w:rsidRPr="00A36C04">
        <w:rPr>
          <w:rFonts w:ascii="Times New Roman" w:hAnsi="Times New Roman"/>
          <w:sz w:val="22"/>
          <w:szCs w:val="22"/>
        </w:rPr>
        <w:t>encerrando-se</w:t>
      </w:r>
      <w:r w:rsidR="00AF43AE" w:rsidRPr="00A36C04">
        <w:rPr>
          <w:rFonts w:ascii="Times New Roman" w:hAnsi="Times New Roman"/>
          <w:sz w:val="22"/>
          <w:szCs w:val="22"/>
        </w:rPr>
        <w:t xml:space="preserve"> a reunião à</w:t>
      </w:r>
      <w:r w:rsidR="0041718E" w:rsidRPr="00A36C04">
        <w:rPr>
          <w:rFonts w:ascii="Times New Roman" w:hAnsi="Times New Roman"/>
          <w:sz w:val="22"/>
          <w:szCs w:val="22"/>
        </w:rPr>
        <w:t>s 1</w:t>
      </w:r>
      <w:r w:rsidR="0038584A" w:rsidRPr="00A36C04">
        <w:rPr>
          <w:rFonts w:ascii="Times New Roman" w:hAnsi="Times New Roman"/>
          <w:sz w:val="22"/>
          <w:szCs w:val="22"/>
        </w:rPr>
        <w:t>3</w:t>
      </w:r>
      <w:r w:rsidR="00AC6129" w:rsidRPr="00A36C04">
        <w:rPr>
          <w:rFonts w:ascii="Times New Roman" w:hAnsi="Times New Roman"/>
          <w:sz w:val="22"/>
          <w:szCs w:val="22"/>
        </w:rPr>
        <w:t>:</w:t>
      </w:r>
      <w:r w:rsidR="00DF603A" w:rsidRPr="00A36C04">
        <w:rPr>
          <w:rFonts w:ascii="Times New Roman" w:hAnsi="Times New Roman"/>
          <w:sz w:val="22"/>
          <w:szCs w:val="22"/>
        </w:rPr>
        <w:t>00 h</w:t>
      </w:r>
      <w:r w:rsidR="00FE5F32" w:rsidRPr="00A36C04">
        <w:rPr>
          <w:rFonts w:ascii="Times New Roman" w:hAnsi="Times New Roman"/>
          <w:sz w:val="22"/>
          <w:szCs w:val="22"/>
        </w:rPr>
        <w:t>.</w:t>
      </w:r>
      <w:r w:rsidR="00A36C04">
        <w:rPr>
          <w:rFonts w:ascii="Times New Roman" w:hAnsi="Times New Roman"/>
          <w:sz w:val="22"/>
          <w:szCs w:val="22"/>
        </w:rPr>
        <w:t xml:space="preserve"> </w:t>
      </w:r>
      <w:r w:rsidR="00A36C04" w:rsidRPr="00A36C04">
        <w:rPr>
          <w:rFonts w:ascii="Times New Roman" w:hAnsi="Times New Roman"/>
          <w:b/>
          <w:sz w:val="22"/>
          <w:szCs w:val="22"/>
          <w:u w:val="single"/>
        </w:rPr>
        <w:t>Anexo:</w:t>
      </w:r>
      <w:r w:rsidR="00A36C04" w:rsidRPr="00A36C04">
        <w:rPr>
          <w:rFonts w:ascii="Times New Roman" w:hAnsi="Times New Roman"/>
          <w:sz w:val="22"/>
          <w:szCs w:val="22"/>
        </w:rPr>
        <w:t xml:space="preserve"> </w:t>
      </w:r>
      <w:r w:rsidR="00A36C04" w:rsidRPr="00A36C04">
        <w:rPr>
          <w:rFonts w:ascii="Times New Roman" w:hAnsi="Times New Roman"/>
          <w:b/>
          <w:sz w:val="22"/>
          <w:szCs w:val="22"/>
        </w:rPr>
        <w:t>GT - Procedimentos - Programa II - PSA</w:t>
      </w:r>
      <w:r w:rsidR="00A36C04">
        <w:rPr>
          <w:rFonts w:ascii="Times New Roman" w:hAnsi="Times New Roman"/>
          <w:b/>
          <w:sz w:val="22"/>
          <w:szCs w:val="22"/>
        </w:rPr>
        <w:t xml:space="preserve">: </w:t>
      </w:r>
      <w:r w:rsidR="00A36C04" w:rsidRPr="00A36C04">
        <w:rPr>
          <w:rFonts w:ascii="Times New Roman" w:hAnsi="Times New Roman"/>
          <w:sz w:val="22"/>
          <w:szCs w:val="22"/>
        </w:rPr>
        <w:t xml:space="preserve">Entre a 14ª (18/08) e a 15ª (15/09) Reuniões Ordinárias do GT-Mananciais foram realizadas duas reuniões do grupo denominado GT-Procedimentos PSA, respectivamente </w:t>
      </w:r>
      <w:r w:rsidR="00A36C04" w:rsidRPr="00A36C04">
        <w:rPr>
          <w:rFonts w:ascii="Times New Roman" w:hAnsi="Times New Roman"/>
          <w:sz w:val="22"/>
          <w:szCs w:val="22"/>
        </w:rPr>
        <w:lastRenderedPageBreak/>
        <w:t xml:space="preserve">nos dias 24 (14B) e 31 (14C) de agosto. Discutiu-se especialmente a definição de que o Edital a ser lançado em 2018 será para os Programas I e II, podendo haver transposição de recursos entre os dois programas. O Sr. Leonardo (Agência PCJ) preparou um documento modelo com a legislação de PSA para ser anexada à Política. Os pagamentos e o monitoramento das execuções devem ser feitos de forma semestral e precisam de grande atenção da UGP. A mensuração dos ganhos hídricos e florestais devem ser feitos através do estímulo à parcerias com as Universidades e Instituições de Pesquisa. O Plano de Sustentabilidade do Projeto precisa ser apresentado, ainda que haja dificuldade de para criação de um modelo. Fazer o </w:t>
      </w:r>
      <w:r w:rsidR="00A36C04" w:rsidRPr="00A36C04">
        <w:rPr>
          <w:rFonts w:ascii="Times New Roman" w:hAnsi="Times New Roman"/>
          <w:i/>
          <w:sz w:val="22"/>
          <w:szCs w:val="22"/>
        </w:rPr>
        <w:t>link</w:t>
      </w:r>
      <w:r w:rsidR="00A36C04" w:rsidRPr="00A36C04">
        <w:rPr>
          <w:rFonts w:ascii="Times New Roman" w:hAnsi="Times New Roman"/>
          <w:sz w:val="22"/>
          <w:szCs w:val="22"/>
        </w:rPr>
        <w:t xml:space="preserve"> da Política com o Programa Município Verde Azul e a CT-EA para aplicação de técnicas de capacitação, engajamento, participação e motivação de membros e dos conselhos como um todo. </w:t>
      </w:r>
      <w:r w:rsidR="00A36C04">
        <w:rPr>
          <w:rFonts w:ascii="Times New Roman" w:hAnsi="Times New Roman"/>
          <w:sz w:val="22"/>
          <w:szCs w:val="22"/>
        </w:rPr>
        <w:t>Essa atualização ainda não apresentará um modelo de pagamentos por serviços ambientais pela falta de tempo para uma discussão mais aprofundada. Cada preponente apresentará o modo de pagamento aos produtores.</w:t>
      </w:r>
      <w:r w:rsidR="0033425A">
        <w:rPr>
          <w:rFonts w:ascii="Times New Roman" w:hAnsi="Times New Roman"/>
          <w:sz w:val="22"/>
          <w:szCs w:val="22"/>
        </w:rPr>
        <w:t xml:space="preserve"> O Programa II não terá mais as subdivisões </w:t>
      </w:r>
      <w:r w:rsidR="00613F42">
        <w:rPr>
          <w:rFonts w:ascii="Times New Roman" w:hAnsi="Times New Roman"/>
          <w:sz w:val="22"/>
          <w:szCs w:val="22"/>
        </w:rPr>
        <w:t>em três modalidades</w:t>
      </w:r>
      <w:r w:rsidR="0033425A">
        <w:rPr>
          <w:rFonts w:ascii="Times New Roman" w:hAnsi="Times New Roman"/>
          <w:sz w:val="22"/>
          <w:szCs w:val="22"/>
        </w:rPr>
        <w:t xml:space="preserve"> propostas.</w:t>
      </w:r>
    </w:p>
    <w:p w:rsidR="00FE5F32" w:rsidRPr="00A36C04" w:rsidRDefault="00FE5F32" w:rsidP="00FE5F32">
      <w:pPr>
        <w:pStyle w:val="NormalWeb"/>
        <w:spacing w:before="0" w:after="0"/>
        <w:jc w:val="both"/>
        <w:rPr>
          <w:rFonts w:ascii="Times New Roman" w:hAnsi="Times New Roman"/>
          <w:sz w:val="22"/>
          <w:szCs w:val="22"/>
        </w:rPr>
      </w:pPr>
    </w:p>
    <w:p w:rsidR="00FE5F32" w:rsidRPr="00A36C04" w:rsidRDefault="00FE5F32" w:rsidP="00FE5F32">
      <w:pPr>
        <w:pStyle w:val="NormalWeb"/>
        <w:spacing w:before="0" w:after="0"/>
        <w:jc w:val="both"/>
        <w:rPr>
          <w:rFonts w:ascii="Times New Roman" w:hAnsi="Times New Roman"/>
          <w:sz w:val="22"/>
          <w:szCs w:val="22"/>
        </w:rPr>
      </w:pPr>
    </w:p>
    <w:p w:rsidR="00FE5F32" w:rsidRPr="00A16452" w:rsidRDefault="00FE5F32" w:rsidP="00FE5F32">
      <w:pPr>
        <w:pStyle w:val="NormalWeb"/>
        <w:spacing w:before="0" w:after="0"/>
        <w:jc w:val="both"/>
        <w:rPr>
          <w:rFonts w:ascii="Times New Roman" w:hAnsi="Times New Roman"/>
          <w:sz w:val="22"/>
          <w:szCs w:val="22"/>
        </w:rPr>
      </w:pPr>
    </w:p>
    <w:p w:rsidR="00375527" w:rsidRPr="00A16452" w:rsidRDefault="00375527" w:rsidP="00375527">
      <w:pPr>
        <w:spacing w:before="120"/>
        <w:jc w:val="center"/>
        <w:rPr>
          <w:sz w:val="22"/>
          <w:szCs w:val="22"/>
        </w:rPr>
      </w:pPr>
      <w:r w:rsidRPr="00A16452">
        <w:rPr>
          <w:sz w:val="22"/>
          <w:szCs w:val="22"/>
        </w:rPr>
        <w:t>_______</w:t>
      </w:r>
      <w:r w:rsidR="00AF43AE" w:rsidRPr="00A16452">
        <w:rPr>
          <w:sz w:val="22"/>
          <w:szCs w:val="22"/>
        </w:rPr>
        <w:t>________</w:t>
      </w:r>
      <w:r w:rsidRPr="00A16452">
        <w:rPr>
          <w:sz w:val="22"/>
          <w:szCs w:val="22"/>
        </w:rPr>
        <w:t>_________________________</w:t>
      </w:r>
    </w:p>
    <w:p w:rsidR="00375527" w:rsidRPr="00A16452" w:rsidRDefault="00375527" w:rsidP="00375527">
      <w:pPr>
        <w:jc w:val="center"/>
        <w:rPr>
          <w:i/>
          <w:sz w:val="22"/>
          <w:szCs w:val="22"/>
        </w:rPr>
      </w:pPr>
      <w:r w:rsidRPr="00A16452">
        <w:rPr>
          <w:i/>
          <w:sz w:val="22"/>
          <w:szCs w:val="22"/>
        </w:rPr>
        <w:t>João Primo Baraldi</w:t>
      </w:r>
    </w:p>
    <w:p w:rsidR="00375527" w:rsidRPr="00A16452" w:rsidRDefault="00375527" w:rsidP="00375527">
      <w:pPr>
        <w:jc w:val="center"/>
        <w:rPr>
          <w:sz w:val="22"/>
          <w:szCs w:val="22"/>
        </w:rPr>
      </w:pPr>
      <w:r w:rsidRPr="00A16452">
        <w:rPr>
          <w:sz w:val="22"/>
          <w:szCs w:val="22"/>
        </w:rPr>
        <w:t>Coordenador do GT-Mananciais</w:t>
      </w:r>
      <w:r w:rsidR="00AF43AE" w:rsidRPr="00A16452">
        <w:rPr>
          <w:sz w:val="22"/>
          <w:szCs w:val="22"/>
        </w:rPr>
        <w:t xml:space="preserve"> - </w:t>
      </w:r>
      <w:r w:rsidRPr="00A16452">
        <w:rPr>
          <w:sz w:val="22"/>
          <w:szCs w:val="22"/>
        </w:rPr>
        <w:t>CT-RURAL</w:t>
      </w:r>
    </w:p>
    <w:p w:rsidR="00375527" w:rsidRPr="00A16452" w:rsidRDefault="00375527" w:rsidP="00375527">
      <w:pPr>
        <w:jc w:val="center"/>
        <w:rPr>
          <w:sz w:val="22"/>
          <w:szCs w:val="22"/>
        </w:rPr>
      </w:pPr>
      <w:bookmarkStart w:id="0" w:name="_GoBack"/>
      <w:bookmarkEnd w:id="0"/>
    </w:p>
    <w:p w:rsidR="00E025BB" w:rsidRPr="00A16452" w:rsidRDefault="00E025BB" w:rsidP="00375527">
      <w:pPr>
        <w:jc w:val="center"/>
        <w:rPr>
          <w:sz w:val="22"/>
          <w:szCs w:val="22"/>
        </w:rPr>
      </w:pPr>
    </w:p>
    <w:p w:rsidR="00E025BB" w:rsidRPr="00A16452" w:rsidRDefault="00E025BB" w:rsidP="00375527">
      <w:pPr>
        <w:jc w:val="center"/>
        <w:rPr>
          <w:sz w:val="22"/>
          <w:szCs w:val="22"/>
        </w:rPr>
      </w:pPr>
    </w:p>
    <w:p w:rsidR="00375527" w:rsidRPr="00A16452" w:rsidRDefault="00375527" w:rsidP="00375527">
      <w:pPr>
        <w:jc w:val="center"/>
        <w:rPr>
          <w:sz w:val="22"/>
          <w:szCs w:val="22"/>
        </w:rPr>
      </w:pPr>
      <w:r w:rsidRPr="00A16452">
        <w:rPr>
          <w:sz w:val="22"/>
          <w:szCs w:val="22"/>
        </w:rPr>
        <w:t>_________________</w:t>
      </w:r>
      <w:r w:rsidR="00AF43AE" w:rsidRPr="00A16452">
        <w:rPr>
          <w:sz w:val="22"/>
          <w:szCs w:val="22"/>
        </w:rPr>
        <w:t>_________</w:t>
      </w:r>
      <w:r w:rsidRPr="00A16452">
        <w:rPr>
          <w:sz w:val="22"/>
          <w:szCs w:val="22"/>
        </w:rPr>
        <w:t>________________</w:t>
      </w:r>
    </w:p>
    <w:p w:rsidR="00375527" w:rsidRPr="00A16452" w:rsidRDefault="00375527" w:rsidP="00375527">
      <w:pPr>
        <w:jc w:val="center"/>
        <w:rPr>
          <w:sz w:val="22"/>
          <w:szCs w:val="22"/>
        </w:rPr>
      </w:pPr>
      <w:r w:rsidRPr="00A16452">
        <w:rPr>
          <w:sz w:val="22"/>
          <w:szCs w:val="22"/>
        </w:rPr>
        <w:t>Henrique Bellinaso</w:t>
      </w:r>
    </w:p>
    <w:p w:rsidR="00375527" w:rsidRPr="00A16452" w:rsidRDefault="00375527" w:rsidP="00375527">
      <w:pPr>
        <w:jc w:val="center"/>
        <w:rPr>
          <w:sz w:val="22"/>
          <w:szCs w:val="22"/>
        </w:rPr>
      </w:pPr>
      <w:r w:rsidRPr="00A16452">
        <w:rPr>
          <w:sz w:val="22"/>
          <w:szCs w:val="22"/>
        </w:rPr>
        <w:t>Coordenador Adjunto do GT-Mananciais</w:t>
      </w:r>
      <w:r w:rsidR="00AF43AE" w:rsidRPr="00A16452">
        <w:rPr>
          <w:sz w:val="22"/>
          <w:szCs w:val="22"/>
        </w:rPr>
        <w:t xml:space="preserve"> - </w:t>
      </w:r>
      <w:r w:rsidRPr="00A16452">
        <w:rPr>
          <w:sz w:val="22"/>
          <w:szCs w:val="22"/>
        </w:rPr>
        <w:t>CT-RN</w:t>
      </w:r>
    </w:p>
    <w:p w:rsidR="00375527" w:rsidRPr="00A16452" w:rsidRDefault="00375527" w:rsidP="00375527">
      <w:pPr>
        <w:jc w:val="center"/>
        <w:rPr>
          <w:sz w:val="22"/>
          <w:szCs w:val="22"/>
        </w:rPr>
      </w:pPr>
    </w:p>
    <w:p w:rsidR="00AF43AE" w:rsidRPr="00A16452" w:rsidRDefault="00AF43AE" w:rsidP="00375527">
      <w:pPr>
        <w:jc w:val="center"/>
        <w:rPr>
          <w:sz w:val="22"/>
          <w:szCs w:val="22"/>
        </w:rPr>
      </w:pPr>
    </w:p>
    <w:p w:rsidR="00E025BB" w:rsidRPr="00A16452" w:rsidRDefault="00E025BB" w:rsidP="00375527">
      <w:pPr>
        <w:jc w:val="center"/>
        <w:rPr>
          <w:sz w:val="22"/>
          <w:szCs w:val="22"/>
        </w:rPr>
      </w:pPr>
    </w:p>
    <w:p w:rsidR="00E025BB" w:rsidRPr="00A16452" w:rsidRDefault="00E025BB" w:rsidP="00375527">
      <w:pPr>
        <w:jc w:val="center"/>
        <w:rPr>
          <w:sz w:val="22"/>
          <w:szCs w:val="22"/>
        </w:rPr>
      </w:pPr>
    </w:p>
    <w:p w:rsidR="00375527" w:rsidRPr="00A16452" w:rsidRDefault="00375527" w:rsidP="00375527">
      <w:pPr>
        <w:spacing w:before="120"/>
        <w:ind w:left="-208"/>
        <w:jc w:val="center"/>
        <w:rPr>
          <w:sz w:val="22"/>
          <w:szCs w:val="22"/>
        </w:rPr>
      </w:pPr>
      <w:r w:rsidRPr="00A16452">
        <w:rPr>
          <w:sz w:val="22"/>
          <w:szCs w:val="22"/>
        </w:rPr>
        <w:t>_________________</w:t>
      </w:r>
      <w:r w:rsidR="00AF43AE" w:rsidRPr="00A16452">
        <w:rPr>
          <w:sz w:val="22"/>
          <w:szCs w:val="22"/>
        </w:rPr>
        <w:t>____________</w:t>
      </w:r>
      <w:r w:rsidRPr="00A16452">
        <w:rPr>
          <w:sz w:val="22"/>
          <w:szCs w:val="22"/>
        </w:rPr>
        <w:t>_______________</w:t>
      </w:r>
    </w:p>
    <w:p w:rsidR="00375527" w:rsidRPr="00A16452" w:rsidRDefault="00375527" w:rsidP="00375527">
      <w:pPr>
        <w:ind w:left="-284"/>
        <w:jc w:val="center"/>
        <w:rPr>
          <w:i/>
          <w:sz w:val="22"/>
          <w:szCs w:val="22"/>
        </w:rPr>
      </w:pPr>
      <w:r w:rsidRPr="00A16452">
        <w:rPr>
          <w:i/>
          <w:sz w:val="22"/>
          <w:szCs w:val="22"/>
        </w:rPr>
        <w:t>João José Assumpção de Abreu Demarchi</w:t>
      </w:r>
    </w:p>
    <w:p w:rsidR="00672926" w:rsidRPr="00A16452" w:rsidRDefault="00375527" w:rsidP="00A36C04">
      <w:pPr>
        <w:ind w:left="-284"/>
        <w:jc w:val="center"/>
        <w:rPr>
          <w:sz w:val="22"/>
          <w:szCs w:val="22"/>
        </w:rPr>
      </w:pPr>
      <w:r w:rsidRPr="00A16452">
        <w:rPr>
          <w:sz w:val="22"/>
          <w:szCs w:val="22"/>
        </w:rPr>
        <w:t>Secretário GT-Mananciais</w:t>
      </w:r>
      <w:r w:rsidR="00AF43AE" w:rsidRPr="00A16452">
        <w:rPr>
          <w:sz w:val="22"/>
          <w:szCs w:val="22"/>
        </w:rPr>
        <w:t xml:space="preserve"> - </w:t>
      </w:r>
      <w:r w:rsidRPr="00A16452">
        <w:rPr>
          <w:sz w:val="22"/>
          <w:szCs w:val="22"/>
        </w:rPr>
        <w:t>CT-RN</w:t>
      </w:r>
    </w:p>
    <w:sectPr w:rsidR="00672926" w:rsidRPr="00A16452" w:rsidSect="00D9010E">
      <w:headerReference w:type="default" r:id="rId8"/>
      <w:footerReference w:type="default" r:id="rId9"/>
      <w:type w:val="continuous"/>
      <w:pgSz w:w="12240" w:h="15840"/>
      <w:pgMar w:top="1417" w:right="616" w:bottom="1417" w:left="1134" w:header="720" w:footer="720" w:gutter="0"/>
      <w:cols w:num="2" w:space="567"/>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98149D7"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4634" w:rsidRDefault="00594634">
      <w:r>
        <w:separator/>
      </w:r>
    </w:p>
  </w:endnote>
  <w:endnote w:type="continuationSeparator" w:id="0">
    <w:p w:rsidR="00594634" w:rsidRDefault="005946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F32" w:rsidRDefault="00FE5F32">
    <w:pPr>
      <w:pStyle w:val="Rodap"/>
      <w:jc w:val="right"/>
    </w:pPr>
    <w:r>
      <w:rPr>
        <w:snapToGrid w:val="0"/>
      </w:rPr>
      <w:t xml:space="preserve">Página </w:t>
    </w:r>
    <w:r>
      <w:rPr>
        <w:snapToGrid w:val="0"/>
      </w:rPr>
      <w:fldChar w:fldCharType="begin"/>
    </w:r>
    <w:r>
      <w:rPr>
        <w:snapToGrid w:val="0"/>
      </w:rPr>
      <w:instrText xml:space="preserve"> PAGE </w:instrText>
    </w:r>
    <w:r>
      <w:rPr>
        <w:snapToGrid w:val="0"/>
      </w:rPr>
      <w:fldChar w:fldCharType="separate"/>
    </w:r>
    <w:r w:rsidR="00816C75">
      <w:rPr>
        <w:noProof/>
        <w:snapToGrid w:val="0"/>
      </w:rPr>
      <w:t>4</w:t>
    </w:r>
    <w:r>
      <w:rPr>
        <w:snapToGrid w:val="0"/>
      </w:rPr>
      <w:fldChar w:fldCharType="end"/>
    </w:r>
    <w:r>
      <w:rPr>
        <w:snapToGrid w:val="0"/>
      </w:rPr>
      <w:t xml:space="preserve"> de </w:t>
    </w:r>
    <w:r>
      <w:rPr>
        <w:snapToGrid w:val="0"/>
      </w:rPr>
      <w:fldChar w:fldCharType="begin"/>
    </w:r>
    <w:r>
      <w:rPr>
        <w:snapToGrid w:val="0"/>
      </w:rPr>
      <w:instrText xml:space="preserve"> NUMPAGES </w:instrText>
    </w:r>
    <w:r>
      <w:rPr>
        <w:snapToGrid w:val="0"/>
      </w:rPr>
      <w:fldChar w:fldCharType="separate"/>
    </w:r>
    <w:r w:rsidR="00816C75">
      <w:rPr>
        <w:noProof/>
        <w:snapToGrid w:val="0"/>
      </w:rPr>
      <w:t>4</w:t>
    </w:r>
    <w:r>
      <w:rPr>
        <w:snapToGrid w:val="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4634" w:rsidRDefault="00594634">
      <w:r>
        <w:separator/>
      </w:r>
    </w:p>
  </w:footnote>
  <w:footnote w:type="continuationSeparator" w:id="0">
    <w:p w:rsidR="00594634" w:rsidRDefault="005946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70" w:type="dxa"/>
        <w:right w:w="70" w:type="dxa"/>
      </w:tblCellMar>
      <w:tblLook w:val="0000"/>
    </w:tblPr>
    <w:tblGrid>
      <w:gridCol w:w="9568"/>
      <w:gridCol w:w="992"/>
    </w:tblGrid>
    <w:tr w:rsidR="00FE5F32" w:rsidTr="00D042E2">
      <w:trPr>
        <w:jc w:val="center"/>
      </w:trPr>
      <w:tc>
        <w:tcPr>
          <w:tcW w:w="9568" w:type="dxa"/>
        </w:tcPr>
        <w:p w:rsidR="00FE5F32" w:rsidRDefault="00FE5F32" w:rsidP="00D042E2">
          <w:pPr>
            <w:pStyle w:val="Cabealho"/>
            <w:jc w:val="center"/>
            <w:rPr>
              <w:b/>
              <w:sz w:val="48"/>
            </w:rPr>
          </w:pPr>
          <w:r>
            <w:rPr>
              <w:b/>
              <w:sz w:val="48"/>
            </w:rPr>
            <w:t>Comitês PCJ</w:t>
          </w:r>
        </w:p>
        <w:p w:rsidR="00FE5F32" w:rsidRDefault="00FE5F32">
          <w:pPr>
            <w:pStyle w:val="Cabealho"/>
            <w:jc w:val="center"/>
            <w:rPr>
              <w:b/>
              <w:sz w:val="40"/>
            </w:rPr>
          </w:pPr>
          <w:r>
            <w:rPr>
              <w:sz w:val="16"/>
            </w:rPr>
            <w:t xml:space="preserve"> Criados e instalados segundo a Lei Estadual (SP) n</w:t>
          </w:r>
          <w:r>
            <w:rPr>
              <w:sz w:val="16"/>
              <w:u w:val="single"/>
              <w:vertAlign w:val="superscript"/>
            </w:rPr>
            <w:t>o</w:t>
          </w:r>
          <w:r>
            <w:rPr>
              <w:sz w:val="16"/>
            </w:rPr>
            <w:t xml:space="preserve"> 7.663/91(CBH-PCJ), a Lei Federal n</w:t>
          </w:r>
          <w:r>
            <w:rPr>
              <w:sz w:val="16"/>
              <w:u w:val="single"/>
              <w:vertAlign w:val="superscript"/>
            </w:rPr>
            <w:t>o</w:t>
          </w:r>
          <w:r>
            <w:rPr>
              <w:sz w:val="16"/>
            </w:rPr>
            <w:t xml:space="preserve"> 9.433/97 (PCJ FEDERAL) e a Lei Estadual (MG) nº 13.199/99 (CBH-PJ)</w:t>
          </w:r>
        </w:p>
      </w:tc>
      <w:tc>
        <w:tcPr>
          <w:tcW w:w="992" w:type="dxa"/>
        </w:tcPr>
        <w:p w:rsidR="00FE5F32" w:rsidRDefault="00FE5F32">
          <w:pPr>
            <w:pStyle w:val="Cabealho"/>
            <w:jc w:val="center"/>
            <w:rPr>
              <w:b/>
              <w:sz w:val="40"/>
            </w:rPr>
          </w:pPr>
          <w:r>
            <w:rPr>
              <w:b/>
              <w:noProof/>
              <w:sz w:val="40"/>
            </w:rPr>
            <w:drawing>
              <wp:inline distT="0" distB="0" distL="0" distR="0">
                <wp:extent cx="603885" cy="577850"/>
                <wp:effectExtent l="19050" t="0" r="5715" b="0"/>
                <wp:docPr id="1" name="Imagem 1" descr="PCJ Vaz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PCJ Vazado"/>
                        <pic:cNvPicPr>
                          <a:picLocks noChangeAspect="1" noChangeArrowheads="1"/>
                        </pic:cNvPicPr>
                      </pic:nvPicPr>
                      <pic:blipFill>
                        <a:blip r:embed="rId1"/>
                        <a:srcRect/>
                        <a:stretch>
                          <a:fillRect/>
                        </a:stretch>
                      </pic:blipFill>
                      <pic:spPr bwMode="auto">
                        <a:xfrm>
                          <a:off x="0" y="0"/>
                          <a:ext cx="603885" cy="577850"/>
                        </a:xfrm>
                        <a:prstGeom prst="rect">
                          <a:avLst/>
                        </a:prstGeom>
                        <a:noFill/>
                        <a:ln w="9525">
                          <a:noFill/>
                          <a:miter lim="800000"/>
                          <a:headEnd/>
                          <a:tailEnd/>
                        </a:ln>
                      </pic:spPr>
                    </pic:pic>
                  </a:graphicData>
                </a:graphic>
              </wp:inline>
            </w:drawing>
          </w:r>
        </w:p>
      </w:tc>
    </w:tr>
  </w:tbl>
  <w:p w:rsidR="00FE5F32" w:rsidRDefault="00FE5F32">
    <w:pPr>
      <w:pStyle w:val="Cabealho"/>
      <w:jc w:val="center"/>
      <w:rPr>
        <w:sz w:val="24"/>
      </w:rPr>
    </w:pPr>
    <w:r w:rsidRPr="00D042E2">
      <w:rPr>
        <w:sz w:val="24"/>
      </w:rPr>
      <w:t>CT-</w:t>
    </w:r>
    <w:r>
      <w:rPr>
        <w:sz w:val="24"/>
      </w:rPr>
      <w:t>Rural</w:t>
    </w:r>
    <w:r w:rsidRPr="00D042E2">
      <w:rPr>
        <w:sz w:val="24"/>
      </w:rPr>
      <w:t>: CÂMARA TÉCNICA DE _</w:t>
    </w:r>
    <w:r>
      <w:rPr>
        <w:sz w:val="24"/>
      </w:rPr>
      <w:t>CONSERVAÇÃO E USO DA ÁGUA NO MEIO RURAL</w:t>
    </w:r>
    <w:r w:rsidRPr="00D042E2">
      <w:rPr>
        <w:sz w:val="24"/>
      </w:rPr>
      <w:t xml:space="preserve"> </w:t>
    </w:r>
  </w:p>
  <w:p w:rsidR="00FE5F32" w:rsidRDefault="00FE5F32" w:rsidP="00BA7C21">
    <w:pPr>
      <w:pStyle w:val="Cabealho"/>
      <w:jc w:val="center"/>
      <w:rPr>
        <w:sz w:val="24"/>
      </w:rPr>
    </w:pPr>
    <w:r>
      <w:rPr>
        <w:sz w:val="24"/>
      </w:rPr>
      <w:t>CT-RN</w:t>
    </w:r>
    <w:r w:rsidRPr="00D042E2">
      <w:rPr>
        <w:sz w:val="24"/>
      </w:rPr>
      <w:t>: CÂMARA TÉCNICA DE</w:t>
    </w:r>
    <w:r>
      <w:rPr>
        <w:sz w:val="24"/>
      </w:rPr>
      <w:t xml:space="preserve"> PROTEÇÃO E CONSERVAÇÃO DOS RECURSOS NATURAIS</w:t>
    </w:r>
    <w:r w:rsidRPr="00D042E2">
      <w:rPr>
        <w:sz w:val="24"/>
      </w:rPr>
      <w:t xml:space="preserve"> </w:t>
    </w:r>
  </w:p>
  <w:p w:rsidR="00FE5F32" w:rsidRDefault="00FE5F32" w:rsidP="001F4CE8">
    <w:pPr>
      <w:pStyle w:val="Cabealho"/>
      <w:rPr>
        <w:sz w:val="24"/>
      </w:rPr>
    </w:pPr>
    <w:r>
      <w:rPr>
        <w:sz w:val="24"/>
      </w:rPr>
      <w:tab/>
      <w:t>GRUPO DE TRABALHO – GT-MANANCIAIS</w:t>
    </w:r>
  </w:p>
  <w:p w:rsidR="00FE5F32" w:rsidRPr="00D042E2" w:rsidRDefault="00FE5F32" w:rsidP="00BA7C21">
    <w:pPr>
      <w:pStyle w:val="Cabealho"/>
      <w:jc w:val="center"/>
      <w:rPr>
        <w:sz w:val="22"/>
      </w:rPr>
    </w:pPr>
    <w:r>
      <w:rPr>
        <w:sz w:val="22"/>
      </w:rPr>
      <w:t>Ata da 15</w:t>
    </w:r>
    <w:r w:rsidRPr="00D042E2">
      <w:rPr>
        <w:sz w:val="22"/>
      </w:rPr>
      <w:t xml:space="preserve">ª Reunião Ordinária - </w:t>
    </w:r>
    <w:r>
      <w:rPr>
        <w:sz w:val="22"/>
      </w:rPr>
      <w:t>15</w:t>
    </w:r>
    <w:r w:rsidRPr="00D042E2">
      <w:rPr>
        <w:sz w:val="22"/>
      </w:rPr>
      <w:t>/</w:t>
    </w:r>
    <w:r>
      <w:rPr>
        <w:sz w:val="22"/>
      </w:rPr>
      <w:t>09</w:t>
    </w:r>
    <w:r w:rsidRPr="00D042E2">
      <w:rPr>
        <w:sz w:val="22"/>
      </w:rPr>
      <w:t>/</w:t>
    </w:r>
    <w:r>
      <w:rPr>
        <w:sz w:val="22"/>
      </w:rPr>
      <w:t>2017 –</w:t>
    </w:r>
    <w:r w:rsidRPr="00D042E2">
      <w:rPr>
        <w:sz w:val="22"/>
      </w:rPr>
      <w:t xml:space="preserve"> </w:t>
    </w:r>
    <w:r>
      <w:rPr>
        <w:sz w:val="22"/>
      </w:rPr>
      <w:t xml:space="preserve">9-13 </w:t>
    </w:r>
    <w:r w:rsidRPr="00D042E2">
      <w:rPr>
        <w:sz w:val="22"/>
      </w:rPr>
      <w:t>h</w:t>
    </w:r>
  </w:p>
  <w:p w:rsidR="00FE5F32" w:rsidRPr="009942D7" w:rsidRDefault="00FE5F32">
    <w:pPr>
      <w:pStyle w:val="Cabealho"/>
      <w:jc w:val="center"/>
      <w:rPr>
        <w:i/>
        <w:sz w:val="24"/>
      </w:rPr>
    </w:pPr>
    <w:r>
      <w:rPr>
        <w:i/>
        <w:sz w:val="24"/>
      </w:rPr>
      <w:t>Instituto de Zootecnia – Nova Odessa - SP</w:t>
    </w:r>
  </w:p>
  <w:p w:rsidR="00FE5F32" w:rsidRDefault="00FE5F32">
    <w:pPr>
      <w:pStyle w:val="Cabealh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54FB1"/>
    <w:multiLevelType w:val="hybridMultilevel"/>
    <w:tmpl w:val="4410727E"/>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
    <w:nsid w:val="46223DA9"/>
    <w:multiLevelType w:val="singleLevel"/>
    <w:tmpl w:val="84D2EBA0"/>
    <w:lvl w:ilvl="0">
      <w:start w:val="1"/>
      <w:numFmt w:val="decimal"/>
      <w:lvlText w:val="%1."/>
      <w:lvlJc w:val="left"/>
      <w:pPr>
        <w:tabs>
          <w:tab w:val="num" w:pos="-208"/>
        </w:tabs>
        <w:ind w:left="-208" w:hanging="360"/>
      </w:pPr>
      <w:rPr>
        <w:rFonts w:hint="default"/>
      </w:rPr>
    </w:lvl>
  </w:abstractNum>
  <w:abstractNum w:abstractNumId="2">
    <w:nsid w:val="54AB7926"/>
    <w:multiLevelType w:val="hybridMultilevel"/>
    <w:tmpl w:val="D69839F6"/>
    <w:lvl w:ilvl="0" w:tplc="C5F267AC">
      <w:start w:val="1"/>
      <w:numFmt w:val="bullet"/>
      <w:lvlText w:val=""/>
      <w:lvlJc w:val="left"/>
      <w:pPr>
        <w:ind w:left="720" w:hanging="360"/>
      </w:pPr>
      <w:rPr>
        <w:rFonts w:ascii="Symbol" w:hAnsi="Symbol" w:hint="default"/>
      </w:rPr>
    </w:lvl>
    <w:lvl w:ilvl="1" w:tplc="CAD4A610" w:tentative="1">
      <w:start w:val="1"/>
      <w:numFmt w:val="bullet"/>
      <w:lvlText w:val="o"/>
      <w:lvlJc w:val="left"/>
      <w:pPr>
        <w:ind w:left="1440" w:hanging="360"/>
      </w:pPr>
      <w:rPr>
        <w:rFonts w:ascii="Courier New" w:hAnsi="Courier New" w:cs="Courier New" w:hint="default"/>
      </w:rPr>
    </w:lvl>
    <w:lvl w:ilvl="2" w:tplc="1C0A077A" w:tentative="1">
      <w:start w:val="1"/>
      <w:numFmt w:val="bullet"/>
      <w:lvlText w:val=""/>
      <w:lvlJc w:val="left"/>
      <w:pPr>
        <w:ind w:left="2160" w:hanging="360"/>
      </w:pPr>
      <w:rPr>
        <w:rFonts w:ascii="Wingdings" w:hAnsi="Wingdings" w:hint="default"/>
      </w:rPr>
    </w:lvl>
    <w:lvl w:ilvl="3" w:tplc="31EA50FC" w:tentative="1">
      <w:start w:val="1"/>
      <w:numFmt w:val="bullet"/>
      <w:lvlText w:val=""/>
      <w:lvlJc w:val="left"/>
      <w:pPr>
        <w:ind w:left="2880" w:hanging="360"/>
      </w:pPr>
      <w:rPr>
        <w:rFonts w:ascii="Symbol" w:hAnsi="Symbol" w:hint="default"/>
      </w:rPr>
    </w:lvl>
    <w:lvl w:ilvl="4" w:tplc="4F6EC214" w:tentative="1">
      <w:start w:val="1"/>
      <w:numFmt w:val="bullet"/>
      <w:lvlText w:val="o"/>
      <w:lvlJc w:val="left"/>
      <w:pPr>
        <w:ind w:left="3600" w:hanging="360"/>
      </w:pPr>
      <w:rPr>
        <w:rFonts w:ascii="Courier New" w:hAnsi="Courier New" w:cs="Courier New" w:hint="default"/>
      </w:rPr>
    </w:lvl>
    <w:lvl w:ilvl="5" w:tplc="09E878FC" w:tentative="1">
      <w:start w:val="1"/>
      <w:numFmt w:val="bullet"/>
      <w:lvlText w:val=""/>
      <w:lvlJc w:val="left"/>
      <w:pPr>
        <w:ind w:left="4320" w:hanging="360"/>
      </w:pPr>
      <w:rPr>
        <w:rFonts w:ascii="Wingdings" w:hAnsi="Wingdings" w:hint="default"/>
      </w:rPr>
    </w:lvl>
    <w:lvl w:ilvl="6" w:tplc="CBBEC7B0" w:tentative="1">
      <w:start w:val="1"/>
      <w:numFmt w:val="bullet"/>
      <w:lvlText w:val=""/>
      <w:lvlJc w:val="left"/>
      <w:pPr>
        <w:ind w:left="5040" w:hanging="360"/>
      </w:pPr>
      <w:rPr>
        <w:rFonts w:ascii="Symbol" w:hAnsi="Symbol" w:hint="default"/>
      </w:rPr>
    </w:lvl>
    <w:lvl w:ilvl="7" w:tplc="220213C2" w:tentative="1">
      <w:start w:val="1"/>
      <w:numFmt w:val="bullet"/>
      <w:lvlText w:val="o"/>
      <w:lvlJc w:val="left"/>
      <w:pPr>
        <w:ind w:left="5760" w:hanging="360"/>
      </w:pPr>
      <w:rPr>
        <w:rFonts w:ascii="Courier New" w:hAnsi="Courier New" w:cs="Courier New" w:hint="default"/>
      </w:rPr>
    </w:lvl>
    <w:lvl w:ilvl="8" w:tplc="55F279D4" w:tentative="1">
      <w:start w:val="1"/>
      <w:numFmt w:val="bullet"/>
      <w:lvlText w:val=""/>
      <w:lvlJc w:val="left"/>
      <w:pPr>
        <w:ind w:left="6480" w:hanging="360"/>
      </w:pPr>
      <w:rPr>
        <w:rFonts w:ascii="Wingdings" w:hAnsi="Wingdings" w:hint="default"/>
      </w:rPr>
    </w:lvl>
  </w:abstractNum>
  <w:abstractNum w:abstractNumId="3">
    <w:nsid w:val="621933C1"/>
    <w:multiLevelType w:val="hybridMultilevel"/>
    <w:tmpl w:val="D48CA252"/>
    <w:lvl w:ilvl="0" w:tplc="C64CF0E0">
      <w:start w:val="1"/>
      <w:numFmt w:val="decimal"/>
      <w:lvlText w:val="%1."/>
      <w:lvlJc w:val="left"/>
      <w:pPr>
        <w:ind w:left="1428" w:hanging="360"/>
      </w:pPr>
    </w:lvl>
    <w:lvl w:ilvl="1" w:tplc="5986F8B4">
      <w:start w:val="1"/>
      <w:numFmt w:val="lowerLetter"/>
      <w:lvlText w:val="%2."/>
      <w:lvlJc w:val="left"/>
      <w:pPr>
        <w:ind w:left="2148" w:hanging="360"/>
      </w:pPr>
    </w:lvl>
    <w:lvl w:ilvl="2" w:tplc="D7100BA4" w:tentative="1">
      <w:start w:val="1"/>
      <w:numFmt w:val="lowerRoman"/>
      <w:lvlText w:val="%3."/>
      <w:lvlJc w:val="right"/>
      <w:pPr>
        <w:ind w:left="2868" w:hanging="180"/>
      </w:pPr>
    </w:lvl>
    <w:lvl w:ilvl="3" w:tplc="FFA4DC7C" w:tentative="1">
      <w:start w:val="1"/>
      <w:numFmt w:val="decimal"/>
      <w:lvlText w:val="%4."/>
      <w:lvlJc w:val="left"/>
      <w:pPr>
        <w:ind w:left="3588" w:hanging="360"/>
      </w:pPr>
    </w:lvl>
    <w:lvl w:ilvl="4" w:tplc="3B26811A" w:tentative="1">
      <w:start w:val="1"/>
      <w:numFmt w:val="lowerLetter"/>
      <w:lvlText w:val="%5."/>
      <w:lvlJc w:val="left"/>
      <w:pPr>
        <w:ind w:left="4308" w:hanging="360"/>
      </w:pPr>
    </w:lvl>
    <w:lvl w:ilvl="5" w:tplc="31DC0C1E" w:tentative="1">
      <w:start w:val="1"/>
      <w:numFmt w:val="lowerRoman"/>
      <w:lvlText w:val="%6."/>
      <w:lvlJc w:val="right"/>
      <w:pPr>
        <w:ind w:left="5028" w:hanging="180"/>
      </w:pPr>
    </w:lvl>
    <w:lvl w:ilvl="6" w:tplc="5A004772" w:tentative="1">
      <w:start w:val="1"/>
      <w:numFmt w:val="decimal"/>
      <w:lvlText w:val="%7."/>
      <w:lvlJc w:val="left"/>
      <w:pPr>
        <w:ind w:left="5748" w:hanging="360"/>
      </w:pPr>
    </w:lvl>
    <w:lvl w:ilvl="7" w:tplc="6E2E64BC" w:tentative="1">
      <w:start w:val="1"/>
      <w:numFmt w:val="lowerLetter"/>
      <w:lvlText w:val="%8."/>
      <w:lvlJc w:val="left"/>
      <w:pPr>
        <w:ind w:left="6468" w:hanging="360"/>
      </w:pPr>
    </w:lvl>
    <w:lvl w:ilvl="8" w:tplc="D96A5B92" w:tentative="1">
      <w:start w:val="1"/>
      <w:numFmt w:val="lowerRoman"/>
      <w:lvlText w:val="%9."/>
      <w:lvlJc w:val="right"/>
      <w:pPr>
        <w:ind w:left="7188" w:hanging="180"/>
      </w:pPr>
    </w:lvl>
  </w:abstractNum>
  <w:abstractNum w:abstractNumId="4">
    <w:nsid w:val="76045390"/>
    <w:multiLevelType w:val="multilevel"/>
    <w:tmpl w:val="50449F90"/>
    <w:lvl w:ilvl="0">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4"/>
  </w:num>
  <w:num w:numId="2">
    <w:abstractNumId w:val="1"/>
  </w:num>
  <w:num w:numId="3">
    <w:abstractNumId w:val="3"/>
  </w:num>
  <w:num w:numId="4">
    <w:abstractNumId w:val="2"/>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uiza Ferreira">
    <w15:presenceInfo w15:providerId="Windows Live" w15:userId="ead49679643c329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BF5FE1"/>
    <w:rsid w:val="00011966"/>
    <w:rsid w:val="00013607"/>
    <w:rsid w:val="000203FB"/>
    <w:rsid w:val="00026B82"/>
    <w:rsid w:val="00027FF5"/>
    <w:rsid w:val="00036B10"/>
    <w:rsid w:val="000442B9"/>
    <w:rsid w:val="00053D48"/>
    <w:rsid w:val="00053F8D"/>
    <w:rsid w:val="0008001A"/>
    <w:rsid w:val="000A66CC"/>
    <w:rsid w:val="000C2B11"/>
    <w:rsid w:val="000C33D3"/>
    <w:rsid w:val="000D49BA"/>
    <w:rsid w:val="000E21CF"/>
    <w:rsid w:val="000E5669"/>
    <w:rsid w:val="000F0BAB"/>
    <w:rsid w:val="00105B28"/>
    <w:rsid w:val="001138C8"/>
    <w:rsid w:val="0011414B"/>
    <w:rsid w:val="001331F1"/>
    <w:rsid w:val="0013727E"/>
    <w:rsid w:val="001501FA"/>
    <w:rsid w:val="00152141"/>
    <w:rsid w:val="0015404B"/>
    <w:rsid w:val="00156D82"/>
    <w:rsid w:val="001612A3"/>
    <w:rsid w:val="00166036"/>
    <w:rsid w:val="00167026"/>
    <w:rsid w:val="001708E6"/>
    <w:rsid w:val="00170FEE"/>
    <w:rsid w:val="00197EFF"/>
    <w:rsid w:val="001A0036"/>
    <w:rsid w:val="001A0302"/>
    <w:rsid w:val="001A41D9"/>
    <w:rsid w:val="001A5029"/>
    <w:rsid w:val="001B2B42"/>
    <w:rsid w:val="001B3E9E"/>
    <w:rsid w:val="001B5196"/>
    <w:rsid w:val="001C5AC0"/>
    <w:rsid w:val="001D0535"/>
    <w:rsid w:val="001D237D"/>
    <w:rsid w:val="001D489D"/>
    <w:rsid w:val="001E0127"/>
    <w:rsid w:val="001E3972"/>
    <w:rsid w:val="001E6D41"/>
    <w:rsid w:val="001F4CE8"/>
    <w:rsid w:val="001F7C38"/>
    <w:rsid w:val="00200489"/>
    <w:rsid w:val="002005CB"/>
    <w:rsid w:val="00201B84"/>
    <w:rsid w:val="0020584F"/>
    <w:rsid w:val="00210385"/>
    <w:rsid w:val="00210FFC"/>
    <w:rsid w:val="002122B8"/>
    <w:rsid w:val="0023246E"/>
    <w:rsid w:val="002348B2"/>
    <w:rsid w:val="002359BE"/>
    <w:rsid w:val="00243250"/>
    <w:rsid w:val="0024733D"/>
    <w:rsid w:val="0025086C"/>
    <w:rsid w:val="00251A5B"/>
    <w:rsid w:val="0025541C"/>
    <w:rsid w:val="00261DFB"/>
    <w:rsid w:val="00263781"/>
    <w:rsid w:val="00283BC4"/>
    <w:rsid w:val="002938AD"/>
    <w:rsid w:val="002A14FA"/>
    <w:rsid w:val="002B6F58"/>
    <w:rsid w:val="002D3189"/>
    <w:rsid w:val="002D3CFE"/>
    <w:rsid w:val="002E4004"/>
    <w:rsid w:val="00312C71"/>
    <w:rsid w:val="0031384F"/>
    <w:rsid w:val="00317B48"/>
    <w:rsid w:val="00320B51"/>
    <w:rsid w:val="00321576"/>
    <w:rsid w:val="00323A2F"/>
    <w:rsid w:val="00323C6C"/>
    <w:rsid w:val="00324BE4"/>
    <w:rsid w:val="00325568"/>
    <w:rsid w:val="00325572"/>
    <w:rsid w:val="0033425A"/>
    <w:rsid w:val="00337129"/>
    <w:rsid w:val="003404AD"/>
    <w:rsid w:val="003526AF"/>
    <w:rsid w:val="0035643F"/>
    <w:rsid w:val="00364227"/>
    <w:rsid w:val="00375319"/>
    <w:rsid w:val="00375527"/>
    <w:rsid w:val="00376A68"/>
    <w:rsid w:val="0038198B"/>
    <w:rsid w:val="0038584A"/>
    <w:rsid w:val="00387AF7"/>
    <w:rsid w:val="00396304"/>
    <w:rsid w:val="00396DD7"/>
    <w:rsid w:val="003B0386"/>
    <w:rsid w:val="003B499D"/>
    <w:rsid w:val="003B5D88"/>
    <w:rsid w:val="003B6E6E"/>
    <w:rsid w:val="003C2CB1"/>
    <w:rsid w:val="003C4FAE"/>
    <w:rsid w:val="003C7312"/>
    <w:rsid w:val="003E7149"/>
    <w:rsid w:val="003E7EC4"/>
    <w:rsid w:val="00405507"/>
    <w:rsid w:val="00411C30"/>
    <w:rsid w:val="0041718E"/>
    <w:rsid w:val="004316A1"/>
    <w:rsid w:val="00441BCB"/>
    <w:rsid w:val="00444A90"/>
    <w:rsid w:val="004456EE"/>
    <w:rsid w:val="004622F8"/>
    <w:rsid w:val="004663F1"/>
    <w:rsid w:val="004708F7"/>
    <w:rsid w:val="00470D22"/>
    <w:rsid w:val="00476E9D"/>
    <w:rsid w:val="0048038E"/>
    <w:rsid w:val="00480ECC"/>
    <w:rsid w:val="00497106"/>
    <w:rsid w:val="004A0513"/>
    <w:rsid w:val="004A104A"/>
    <w:rsid w:val="004A24EE"/>
    <w:rsid w:val="004B2BBE"/>
    <w:rsid w:val="004D26E1"/>
    <w:rsid w:val="004D31E7"/>
    <w:rsid w:val="004E2CC1"/>
    <w:rsid w:val="004E2D74"/>
    <w:rsid w:val="005017E2"/>
    <w:rsid w:val="0051313C"/>
    <w:rsid w:val="0051427A"/>
    <w:rsid w:val="005148A3"/>
    <w:rsid w:val="00514A11"/>
    <w:rsid w:val="00527D71"/>
    <w:rsid w:val="00530B3B"/>
    <w:rsid w:val="005446A1"/>
    <w:rsid w:val="005467F5"/>
    <w:rsid w:val="005474D5"/>
    <w:rsid w:val="00551B32"/>
    <w:rsid w:val="00554097"/>
    <w:rsid w:val="00557015"/>
    <w:rsid w:val="00557708"/>
    <w:rsid w:val="00570082"/>
    <w:rsid w:val="0057293F"/>
    <w:rsid w:val="00575FEC"/>
    <w:rsid w:val="005770EF"/>
    <w:rsid w:val="00583F1C"/>
    <w:rsid w:val="00585735"/>
    <w:rsid w:val="00594634"/>
    <w:rsid w:val="005A3592"/>
    <w:rsid w:val="005A6843"/>
    <w:rsid w:val="005B07EB"/>
    <w:rsid w:val="005B1784"/>
    <w:rsid w:val="005B704C"/>
    <w:rsid w:val="005C072A"/>
    <w:rsid w:val="005D00F5"/>
    <w:rsid w:val="005E18C4"/>
    <w:rsid w:val="005E1D30"/>
    <w:rsid w:val="005E5EBA"/>
    <w:rsid w:val="005F17ED"/>
    <w:rsid w:val="005F43FA"/>
    <w:rsid w:val="0061041B"/>
    <w:rsid w:val="00613722"/>
    <w:rsid w:val="00613F42"/>
    <w:rsid w:val="0061775A"/>
    <w:rsid w:val="00620F07"/>
    <w:rsid w:val="00627584"/>
    <w:rsid w:val="00632C77"/>
    <w:rsid w:val="0063544F"/>
    <w:rsid w:val="006356B0"/>
    <w:rsid w:val="006420ED"/>
    <w:rsid w:val="00647C35"/>
    <w:rsid w:val="00653A96"/>
    <w:rsid w:val="00663F9E"/>
    <w:rsid w:val="00670E3B"/>
    <w:rsid w:val="00672926"/>
    <w:rsid w:val="00673B19"/>
    <w:rsid w:val="00693DEB"/>
    <w:rsid w:val="00695D1E"/>
    <w:rsid w:val="0069622B"/>
    <w:rsid w:val="006A052B"/>
    <w:rsid w:val="006A3460"/>
    <w:rsid w:val="006A48E2"/>
    <w:rsid w:val="006A6935"/>
    <w:rsid w:val="006A7FFC"/>
    <w:rsid w:val="006B6A25"/>
    <w:rsid w:val="006C6DCF"/>
    <w:rsid w:val="006D6ECE"/>
    <w:rsid w:val="006E7522"/>
    <w:rsid w:val="006F4BE5"/>
    <w:rsid w:val="00702197"/>
    <w:rsid w:val="00703151"/>
    <w:rsid w:val="0070338C"/>
    <w:rsid w:val="00722518"/>
    <w:rsid w:val="00725269"/>
    <w:rsid w:val="00726354"/>
    <w:rsid w:val="007302DB"/>
    <w:rsid w:val="00730319"/>
    <w:rsid w:val="0074171A"/>
    <w:rsid w:val="00745542"/>
    <w:rsid w:val="007460E5"/>
    <w:rsid w:val="0075513D"/>
    <w:rsid w:val="007561CB"/>
    <w:rsid w:val="007605D6"/>
    <w:rsid w:val="00761A79"/>
    <w:rsid w:val="00762AD7"/>
    <w:rsid w:val="007724D7"/>
    <w:rsid w:val="007754E9"/>
    <w:rsid w:val="00777BEC"/>
    <w:rsid w:val="00781CEF"/>
    <w:rsid w:val="007822F4"/>
    <w:rsid w:val="00785B2B"/>
    <w:rsid w:val="00786DCC"/>
    <w:rsid w:val="00796303"/>
    <w:rsid w:val="007A6BAC"/>
    <w:rsid w:val="007B51A6"/>
    <w:rsid w:val="007C1724"/>
    <w:rsid w:val="007C4003"/>
    <w:rsid w:val="007C5046"/>
    <w:rsid w:val="007C6690"/>
    <w:rsid w:val="007F24FB"/>
    <w:rsid w:val="007F78A5"/>
    <w:rsid w:val="0080195C"/>
    <w:rsid w:val="00816C75"/>
    <w:rsid w:val="00817B64"/>
    <w:rsid w:val="00823DAF"/>
    <w:rsid w:val="00825C19"/>
    <w:rsid w:val="00834CEF"/>
    <w:rsid w:val="00837ACE"/>
    <w:rsid w:val="0084338D"/>
    <w:rsid w:val="00845741"/>
    <w:rsid w:val="00854E85"/>
    <w:rsid w:val="00857859"/>
    <w:rsid w:val="00861CF7"/>
    <w:rsid w:val="008654E4"/>
    <w:rsid w:val="00871293"/>
    <w:rsid w:val="0087466C"/>
    <w:rsid w:val="00880E56"/>
    <w:rsid w:val="008938CB"/>
    <w:rsid w:val="008A76EB"/>
    <w:rsid w:val="008C43B5"/>
    <w:rsid w:val="008D1D48"/>
    <w:rsid w:val="008E2212"/>
    <w:rsid w:val="008E3A19"/>
    <w:rsid w:val="008F09CD"/>
    <w:rsid w:val="008F2AEE"/>
    <w:rsid w:val="008F61FB"/>
    <w:rsid w:val="00906FE8"/>
    <w:rsid w:val="00911956"/>
    <w:rsid w:val="00913D34"/>
    <w:rsid w:val="0092219D"/>
    <w:rsid w:val="00925BFF"/>
    <w:rsid w:val="00930828"/>
    <w:rsid w:val="00931BB3"/>
    <w:rsid w:val="00937E03"/>
    <w:rsid w:val="00940A78"/>
    <w:rsid w:val="009467EE"/>
    <w:rsid w:val="00950327"/>
    <w:rsid w:val="00955388"/>
    <w:rsid w:val="00962AB2"/>
    <w:rsid w:val="00963DAC"/>
    <w:rsid w:val="00966880"/>
    <w:rsid w:val="00967A8C"/>
    <w:rsid w:val="0097108E"/>
    <w:rsid w:val="00971EFE"/>
    <w:rsid w:val="009820B2"/>
    <w:rsid w:val="009867C7"/>
    <w:rsid w:val="009942D7"/>
    <w:rsid w:val="009E0D5F"/>
    <w:rsid w:val="009E278B"/>
    <w:rsid w:val="009E696B"/>
    <w:rsid w:val="00A00D7A"/>
    <w:rsid w:val="00A0382F"/>
    <w:rsid w:val="00A0387A"/>
    <w:rsid w:val="00A0536E"/>
    <w:rsid w:val="00A068C7"/>
    <w:rsid w:val="00A12D5E"/>
    <w:rsid w:val="00A16452"/>
    <w:rsid w:val="00A20789"/>
    <w:rsid w:val="00A2131B"/>
    <w:rsid w:val="00A2290A"/>
    <w:rsid w:val="00A309D8"/>
    <w:rsid w:val="00A35417"/>
    <w:rsid w:val="00A36C04"/>
    <w:rsid w:val="00A42AF7"/>
    <w:rsid w:val="00A4646A"/>
    <w:rsid w:val="00A4792C"/>
    <w:rsid w:val="00A51254"/>
    <w:rsid w:val="00A51626"/>
    <w:rsid w:val="00A543D0"/>
    <w:rsid w:val="00A57119"/>
    <w:rsid w:val="00A661FB"/>
    <w:rsid w:val="00A7672C"/>
    <w:rsid w:val="00A8613B"/>
    <w:rsid w:val="00A90884"/>
    <w:rsid w:val="00AA0AAA"/>
    <w:rsid w:val="00AA26BA"/>
    <w:rsid w:val="00AA33F5"/>
    <w:rsid w:val="00AB2CF6"/>
    <w:rsid w:val="00AC0948"/>
    <w:rsid w:val="00AC1F0D"/>
    <w:rsid w:val="00AC323F"/>
    <w:rsid w:val="00AC6129"/>
    <w:rsid w:val="00AD28BD"/>
    <w:rsid w:val="00AD30B2"/>
    <w:rsid w:val="00AE0A49"/>
    <w:rsid w:val="00AE668A"/>
    <w:rsid w:val="00AE79CC"/>
    <w:rsid w:val="00AF044F"/>
    <w:rsid w:val="00AF2E6E"/>
    <w:rsid w:val="00AF43AE"/>
    <w:rsid w:val="00B00817"/>
    <w:rsid w:val="00B07010"/>
    <w:rsid w:val="00B146B2"/>
    <w:rsid w:val="00B22F46"/>
    <w:rsid w:val="00B30FE2"/>
    <w:rsid w:val="00B46E34"/>
    <w:rsid w:val="00B50A28"/>
    <w:rsid w:val="00B57CDD"/>
    <w:rsid w:val="00B60D9B"/>
    <w:rsid w:val="00B71627"/>
    <w:rsid w:val="00B73335"/>
    <w:rsid w:val="00B83DB0"/>
    <w:rsid w:val="00B848BD"/>
    <w:rsid w:val="00B919C2"/>
    <w:rsid w:val="00B92C66"/>
    <w:rsid w:val="00B93025"/>
    <w:rsid w:val="00B94190"/>
    <w:rsid w:val="00BA4E52"/>
    <w:rsid w:val="00BA7B47"/>
    <w:rsid w:val="00BA7C21"/>
    <w:rsid w:val="00BC18A6"/>
    <w:rsid w:val="00BC7A18"/>
    <w:rsid w:val="00BD3422"/>
    <w:rsid w:val="00BD76A1"/>
    <w:rsid w:val="00BE6884"/>
    <w:rsid w:val="00BE756A"/>
    <w:rsid w:val="00BF0BF1"/>
    <w:rsid w:val="00BF0CA1"/>
    <w:rsid w:val="00BF5FE1"/>
    <w:rsid w:val="00BF6358"/>
    <w:rsid w:val="00C0179E"/>
    <w:rsid w:val="00C02363"/>
    <w:rsid w:val="00C0616D"/>
    <w:rsid w:val="00C14611"/>
    <w:rsid w:val="00C17333"/>
    <w:rsid w:val="00C200E0"/>
    <w:rsid w:val="00C26888"/>
    <w:rsid w:val="00C30084"/>
    <w:rsid w:val="00C4065D"/>
    <w:rsid w:val="00C43050"/>
    <w:rsid w:val="00C464E3"/>
    <w:rsid w:val="00C5239E"/>
    <w:rsid w:val="00C52E18"/>
    <w:rsid w:val="00C53930"/>
    <w:rsid w:val="00C54B28"/>
    <w:rsid w:val="00C62F78"/>
    <w:rsid w:val="00C658F1"/>
    <w:rsid w:val="00C7072D"/>
    <w:rsid w:val="00C81B88"/>
    <w:rsid w:val="00C83420"/>
    <w:rsid w:val="00C85082"/>
    <w:rsid w:val="00C90508"/>
    <w:rsid w:val="00CA15FC"/>
    <w:rsid w:val="00CB7934"/>
    <w:rsid w:val="00CC4980"/>
    <w:rsid w:val="00CD40A3"/>
    <w:rsid w:val="00CF14B9"/>
    <w:rsid w:val="00CF23DA"/>
    <w:rsid w:val="00CF3558"/>
    <w:rsid w:val="00CF55A4"/>
    <w:rsid w:val="00D03A19"/>
    <w:rsid w:val="00D042E2"/>
    <w:rsid w:val="00D0582D"/>
    <w:rsid w:val="00D14771"/>
    <w:rsid w:val="00D15D7F"/>
    <w:rsid w:val="00D17140"/>
    <w:rsid w:val="00D20BEA"/>
    <w:rsid w:val="00D20E22"/>
    <w:rsid w:val="00D2710C"/>
    <w:rsid w:val="00D27280"/>
    <w:rsid w:val="00D314D3"/>
    <w:rsid w:val="00D32C7E"/>
    <w:rsid w:val="00D65652"/>
    <w:rsid w:val="00D658A5"/>
    <w:rsid w:val="00D74E9B"/>
    <w:rsid w:val="00D76538"/>
    <w:rsid w:val="00D834BE"/>
    <w:rsid w:val="00D83B63"/>
    <w:rsid w:val="00D84DD7"/>
    <w:rsid w:val="00D9010E"/>
    <w:rsid w:val="00D926B4"/>
    <w:rsid w:val="00D96B76"/>
    <w:rsid w:val="00D97BFC"/>
    <w:rsid w:val="00DA6580"/>
    <w:rsid w:val="00DA70A0"/>
    <w:rsid w:val="00DB1EDD"/>
    <w:rsid w:val="00DB2987"/>
    <w:rsid w:val="00DB6548"/>
    <w:rsid w:val="00DC07DE"/>
    <w:rsid w:val="00DC64B2"/>
    <w:rsid w:val="00DD4BF5"/>
    <w:rsid w:val="00DE0B46"/>
    <w:rsid w:val="00DE1E49"/>
    <w:rsid w:val="00DE608B"/>
    <w:rsid w:val="00DF0275"/>
    <w:rsid w:val="00DF1FF7"/>
    <w:rsid w:val="00DF2C74"/>
    <w:rsid w:val="00DF603A"/>
    <w:rsid w:val="00E00587"/>
    <w:rsid w:val="00E025BB"/>
    <w:rsid w:val="00E03B89"/>
    <w:rsid w:val="00E060FE"/>
    <w:rsid w:val="00E1171A"/>
    <w:rsid w:val="00E3025E"/>
    <w:rsid w:val="00E35B11"/>
    <w:rsid w:val="00E43B19"/>
    <w:rsid w:val="00E55F60"/>
    <w:rsid w:val="00E64C75"/>
    <w:rsid w:val="00E7428F"/>
    <w:rsid w:val="00E82C0D"/>
    <w:rsid w:val="00E91D9C"/>
    <w:rsid w:val="00EA0EEC"/>
    <w:rsid w:val="00EA593B"/>
    <w:rsid w:val="00EA6D57"/>
    <w:rsid w:val="00EB2689"/>
    <w:rsid w:val="00EB3C7D"/>
    <w:rsid w:val="00EC35AC"/>
    <w:rsid w:val="00ED1C90"/>
    <w:rsid w:val="00ED4C60"/>
    <w:rsid w:val="00EE0EA6"/>
    <w:rsid w:val="00EE12C6"/>
    <w:rsid w:val="00EE29AA"/>
    <w:rsid w:val="00EE575B"/>
    <w:rsid w:val="00EE73F0"/>
    <w:rsid w:val="00EE790F"/>
    <w:rsid w:val="00EF2D03"/>
    <w:rsid w:val="00F003B1"/>
    <w:rsid w:val="00F04EA4"/>
    <w:rsid w:val="00F06C44"/>
    <w:rsid w:val="00F07734"/>
    <w:rsid w:val="00F15744"/>
    <w:rsid w:val="00F20856"/>
    <w:rsid w:val="00F230AC"/>
    <w:rsid w:val="00F3258E"/>
    <w:rsid w:val="00F44886"/>
    <w:rsid w:val="00F45509"/>
    <w:rsid w:val="00F4591E"/>
    <w:rsid w:val="00F66DA6"/>
    <w:rsid w:val="00F67093"/>
    <w:rsid w:val="00F73C76"/>
    <w:rsid w:val="00F75FDF"/>
    <w:rsid w:val="00F80399"/>
    <w:rsid w:val="00F80B8F"/>
    <w:rsid w:val="00F96FBB"/>
    <w:rsid w:val="00FA2D76"/>
    <w:rsid w:val="00FB46EA"/>
    <w:rsid w:val="00FC1FD6"/>
    <w:rsid w:val="00FE2AD2"/>
    <w:rsid w:val="00FE5F32"/>
    <w:rsid w:val="00FF0829"/>
    <w:rsid w:val="00FF110B"/>
    <w:rsid w:val="00FF37A2"/>
    <w:rsid w:val="00FF4DA8"/>
    <w:rsid w:val="00FF6B29"/>
    <w:rsid w:val="00FF77A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10E"/>
  </w:style>
  <w:style w:type="paragraph" w:styleId="Ttulo1">
    <w:name w:val="heading 1"/>
    <w:basedOn w:val="Normal"/>
    <w:next w:val="Normal"/>
    <w:qFormat/>
    <w:rsid w:val="00D9010E"/>
    <w:pPr>
      <w:keepNext/>
      <w:outlineLvl w:val="0"/>
    </w:pPr>
    <w:rPr>
      <w:b/>
      <w:snapToGrid w:val="0"/>
      <w:color w:val="000000"/>
    </w:rPr>
  </w:style>
  <w:style w:type="paragraph" w:styleId="Ttulo4">
    <w:name w:val="heading 4"/>
    <w:basedOn w:val="Normal"/>
    <w:next w:val="Normal"/>
    <w:qFormat/>
    <w:rsid w:val="00D9010E"/>
    <w:pPr>
      <w:keepNext/>
      <w:spacing w:before="120"/>
      <w:ind w:firstLine="567"/>
      <w:jc w:val="center"/>
      <w:outlineLvl w:val="3"/>
    </w:pPr>
    <w:rPr>
      <w:rFonts w:ascii="Arial" w:hAnsi="Arial"/>
      <w:i/>
      <w:sz w:val="24"/>
    </w:rPr>
  </w:style>
  <w:style w:type="paragraph" w:styleId="Ttulo5">
    <w:name w:val="heading 5"/>
    <w:basedOn w:val="Normal"/>
    <w:next w:val="Normal"/>
    <w:qFormat/>
    <w:rsid w:val="00D9010E"/>
    <w:pPr>
      <w:keepNext/>
      <w:jc w:val="center"/>
      <w:outlineLvl w:val="4"/>
    </w:pPr>
    <w:rPr>
      <w:rFonts w:ascii="Arial" w:hAnsi="Arial"/>
      <w:b/>
      <w:sz w:val="3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semiHidden/>
    <w:rsid w:val="00D9010E"/>
    <w:pPr>
      <w:jc w:val="both"/>
    </w:pPr>
    <w:rPr>
      <w:rFonts w:ascii="Arial" w:hAnsi="Arial"/>
      <w:sz w:val="24"/>
    </w:rPr>
  </w:style>
  <w:style w:type="paragraph" w:styleId="NormalWeb">
    <w:name w:val="Normal (Web)"/>
    <w:basedOn w:val="Normal"/>
    <w:uiPriority w:val="99"/>
    <w:rsid w:val="00D9010E"/>
    <w:pPr>
      <w:spacing w:before="100" w:after="100"/>
    </w:pPr>
    <w:rPr>
      <w:rFonts w:ascii="Arial Unicode MS" w:eastAsia="Arial Unicode MS" w:hAnsi="Arial Unicode MS"/>
      <w:sz w:val="24"/>
    </w:rPr>
  </w:style>
  <w:style w:type="paragraph" w:styleId="Cabealho">
    <w:name w:val="header"/>
    <w:basedOn w:val="Normal"/>
    <w:semiHidden/>
    <w:rsid w:val="00D9010E"/>
    <w:pPr>
      <w:tabs>
        <w:tab w:val="center" w:pos="4419"/>
        <w:tab w:val="right" w:pos="8838"/>
      </w:tabs>
    </w:pPr>
  </w:style>
  <w:style w:type="paragraph" w:styleId="Rodap">
    <w:name w:val="footer"/>
    <w:basedOn w:val="Normal"/>
    <w:semiHidden/>
    <w:rsid w:val="00D9010E"/>
    <w:pPr>
      <w:tabs>
        <w:tab w:val="center" w:pos="4419"/>
        <w:tab w:val="right" w:pos="8838"/>
      </w:tabs>
    </w:pPr>
  </w:style>
  <w:style w:type="character" w:styleId="Hyperlink">
    <w:name w:val="Hyperlink"/>
    <w:semiHidden/>
    <w:rsid w:val="00D9010E"/>
    <w:rPr>
      <w:color w:val="0000FF"/>
      <w:u w:val="single"/>
    </w:rPr>
  </w:style>
  <w:style w:type="character" w:styleId="Forte">
    <w:name w:val="Strong"/>
    <w:qFormat/>
    <w:rsid w:val="00D9010E"/>
    <w:rPr>
      <w:b/>
      <w:bCs/>
    </w:rPr>
  </w:style>
  <w:style w:type="paragraph" w:styleId="Textodebalo">
    <w:name w:val="Balloon Text"/>
    <w:basedOn w:val="Normal"/>
    <w:link w:val="TextodebaloChar"/>
    <w:uiPriority w:val="99"/>
    <w:semiHidden/>
    <w:unhideWhenUsed/>
    <w:rsid w:val="00A2131B"/>
    <w:rPr>
      <w:rFonts w:ascii="Tahoma" w:hAnsi="Tahoma" w:cs="Tahoma"/>
      <w:sz w:val="16"/>
      <w:szCs w:val="16"/>
    </w:rPr>
  </w:style>
  <w:style w:type="character" w:customStyle="1" w:styleId="TextodebaloChar">
    <w:name w:val="Texto de balão Char"/>
    <w:basedOn w:val="Fontepargpadro"/>
    <w:link w:val="Textodebalo"/>
    <w:uiPriority w:val="99"/>
    <w:semiHidden/>
    <w:rsid w:val="00A2131B"/>
    <w:rPr>
      <w:rFonts w:ascii="Tahoma" w:hAnsi="Tahoma" w:cs="Tahoma"/>
      <w:sz w:val="16"/>
      <w:szCs w:val="16"/>
    </w:rPr>
  </w:style>
  <w:style w:type="paragraph" w:styleId="PargrafodaLista">
    <w:name w:val="List Paragraph"/>
    <w:basedOn w:val="Normal"/>
    <w:uiPriority w:val="34"/>
    <w:qFormat/>
    <w:rsid w:val="00AE79CC"/>
    <w:pPr>
      <w:ind w:left="720"/>
      <w:contextualSpacing/>
    </w:pPr>
  </w:style>
  <w:style w:type="character" w:styleId="Refdecomentrio">
    <w:name w:val="annotation reference"/>
    <w:basedOn w:val="Fontepargpadro"/>
    <w:uiPriority w:val="99"/>
    <w:semiHidden/>
    <w:unhideWhenUsed/>
    <w:rsid w:val="00BE756A"/>
    <w:rPr>
      <w:sz w:val="16"/>
      <w:szCs w:val="16"/>
    </w:rPr>
  </w:style>
  <w:style w:type="paragraph" w:styleId="Textodecomentrio">
    <w:name w:val="annotation text"/>
    <w:basedOn w:val="Normal"/>
    <w:link w:val="TextodecomentrioChar"/>
    <w:uiPriority w:val="99"/>
    <w:semiHidden/>
    <w:unhideWhenUsed/>
    <w:rsid w:val="00BE756A"/>
  </w:style>
  <w:style w:type="character" w:customStyle="1" w:styleId="TextodecomentrioChar">
    <w:name w:val="Texto de comentário Char"/>
    <w:basedOn w:val="Fontepargpadro"/>
    <w:link w:val="Textodecomentrio"/>
    <w:uiPriority w:val="99"/>
    <w:semiHidden/>
    <w:rsid w:val="00BE756A"/>
  </w:style>
  <w:style w:type="paragraph" w:styleId="Assuntodocomentrio">
    <w:name w:val="annotation subject"/>
    <w:basedOn w:val="Textodecomentrio"/>
    <w:next w:val="Textodecomentrio"/>
    <w:link w:val="AssuntodocomentrioChar"/>
    <w:uiPriority w:val="99"/>
    <w:semiHidden/>
    <w:unhideWhenUsed/>
    <w:rsid w:val="00BE756A"/>
    <w:rPr>
      <w:b/>
      <w:bCs/>
    </w:rPr>
  </w:style>
  <w:style w:type="character" w:customStyle="1" w:styleId="AssuntodocomentrioChar">
    <w:name w:val="Assunto do comentário Char"/>
    <w:basedOn w:val="TextodecomentrioChar"/>
    <w:link w:val="Assuntodocomentrio"/>
    <w:uiPriority w:val="99"/>
    <w:semiHidden/>
    <w:rsid w:val="00BE756A"/>
    <w:rPr>
      <w:b/>
      <w:bCs/>
    </w:rPr>
  </w:style>
</w:styles>
</file>

<file path=word/webSettings.xml><?xml version="1.0" encoding="utf-8"?>
<w:webSettings xmlns:r="http://schemas.openxmlformats.org/officeDocument/2006/relationships" xmlns:w="http://schemas.openxmlformats.org/wordprocessingml/2006/main">
  <w:divs>
    <w:div w:id="248656506">
      <w:bodyDiv w:val="1"/>
      <w:marLeft w:val="0"/>
      <w:marRight w:val="0"/>
      <w:marTop w:val="0"/>
      <w:marBottom w:val="0"/>
      <w:divBdr>
        <w:top w:val="none" w:sz="0" w:space="0" w:color="auto"/>
        <w:left w:val="none" w:sz="0" w:space="0" w:color="auto"/>
        <w:bottom w:val="none" w:sz="0" w:space="0" w:color="auto"/>
        <w:right w:val="none" w:sz="0" w:space="0" w:color="auto"/>
      </w:divBdr>
    </w:div>
    <w:div w:id="826435953">
      <w:bodyDiv w:val="1"/>
      <w:marLeft w:val="0"/>
      <w:marRight w:val="0"/>
      <w:marTop w:val="0"/>
      <w:marBottom w:val="0"/>
      <w:divBdr>
        <w:top w:val="none" w:sz="0" w:space="0" w:color="auto"/>
        <w:left w:val="none" w:sz="0" w:space="0" w:color="auto"/>
        <w:bottom w:val="none" w:sz="0" w:space="0" w:color="auto"/>
        <w:right w:val="none" w:sz="0" w:space="0" w:color="auto"/>
      </w:divBdr>
    </w:div>
    <w:div w:id="1355770751">
      <w:bodyDiv w:val="1"/>
      <w:marLeft w:val="0"/>
      <w:marRight w:val="0"/>
      <w:marTop w:val="0"/>
      <w:marBottom w:val="0"/>
      <w:divBdr>
        <w:top w:val="none" w:sz="0" w:space="0" w:color="auto"/>
        <w:left w:val="none" w:sz="0" w:space="0" w:color="auto"/>
        <w:bottom w:val="none" w:sz="0" w:space="0" w:color="auto"/>
        <w:right w:val="none" w:sz="0" w:space="0" w:color="auto"/>
      </w:divBdr>
    </w:div>
    <w:div w:id="1505779293">
      <w:bodyDiv w:val="1"/>
      <w:marLeft w:val="0"/>
      <w:marRight w:val="0"/>
      <w:marTop w:val="0"/>
      <w:marBottom w:val="0"/>
      <w:divBdr>
        <w:top w:val="none" w:sz="0" w:space="0" w:color="auto"/>
        <w:left w:val="none" w:sz="0" w:space="0" w:color="auto"/>
        <w:bottom w:val="none" w:sz="0" w:space="0" w:color="auto"/>
        <w:right w:val="none" w:sz="0" w:space="0" w:color="auto"/>
      </w:divBdr>
    </w:div>
    <w:div w:id="162484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5CD222-F48C-48F1-A2A7-5BCEA85D4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4</Pages>
  <Words>2499</Words>
  <Characters>13498</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Membros presentes</vt:lpstr>
    </vt:vector>
  </TitlesOfParts>
  <Company/>
  <LinksUpToDate>false</LinksUpToDate>
  <CharactersWithSpaces>15966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Membros presentes</dc:title>
  <dc:creator>daeebmt</dc:creator>
  <cp:lastModifiedBy>Usuario</cp:lastModifiedBy>
  <cp:revision>20</cp:revision>
  <cp:lastPrinted>2017-10-06T16:22:00Z</cp:lastPrinted>
  <dcterms:created xsi:type="dcterms:W3CDTF">2017-10-05T20:35:00Z</dcterms:created>
  <dcterms:modified xsi:type="dcterms:W3CDTF">2017-10-06T16:28:00Z</dcterms:modified>
</cp:coreProperties>
</file>